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DBBE" w14:textId="77777777" w:rsidR="00906E47" w:rsidRDefault="00191564" w:rsidP="00A35A41">
      <w:pPr>
        <w:ind w:left="810"/>
      </w:pPr>
      <w:r>
        <w:rPr>
          <w:noProof/>
        </w:rPr>
        <w:drawing>
          <wp:anchor distT="0" distB="0" distL="114300" distR="114300" simplePos="0" relativeHeight="251661824" behindDoc="0" locked="0" layoutInCell="1" allowOverlap="1" wp14:anchorId="0B3628CE" wp14:editId="37C82507">
            <wp:simplePos x="0" y="0"/>
            <wp:positionH relativeFrom="column">
              <wp:posOffset>-333375</wp:posOffset>
            </wp:positionH>
            <wp:positionV relativeFrom="paragraph">
              <wp:posOffset>-382270</wp:posOffset>
            </wp:positionV>
            <wp:extent cx="2352675" cy="82966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829669"/>
                    </a:xfrm>
                    <a:prstGeom prst="rect">
                      <a:avLst/>
                    </a:prstGeom>
                    <a:noFill/>
                  </pic:spPr>
                </pic:pic>
              </a:graphicData>
            </a:graphic>
            <wp14:sizeRelH relativeFrom="page">
              <wp14:pctWidth>0</wp14:pctWidth>
            </wp14:sizeRelH>
            <wp14:sizeRelV relativeFrom="page">
              <wp14:pctHeight>0</wp14:pctHeight>
            </wp14:sizeRelV>
          </wp:anchor>
        </w:drawing>
      </w:r>
    </w:p>
    <w:p w14:paraId="77D7B175" w14:textId="77777777" w:rsidR="00906E47" w:rsidRPr="00906E47" w:rsidRDefault="00906E47" w:rsidP="00906E47"/>
    <w:p w14:paraId="28BFC081" w14:textId="77777777" w:rsidR="00906E47" w:rsidRPr="00906E47" w:rsidRDefault="00906E47" w:rsidP="00906E47"/>
    <w:p w14:paraId="086DE9EF" w14:textId="70F8C154" w:rsidR="000000F8" w:rsidRDefault="00191564" w:rsidP="00593ABE">
      <w:pPr>
        <w:rPr>
          <w:rFonts w:asciiTheme="majorHAnsi" w:hAnsiTheme="majorHAnsi" w:cstheme="majorHAnsi"/>
        </w:rPr>
      </w:pPr>
      <w:r>
        <w:rPr>
          <w:noProof/>
        </w:rPr>
        <mc:AlternateContent>
          <mc:Choice Requires="wps">
            <w:drawing>
              <wp:anchor distT="0" distB="0" distL="114300" distR="114300" simplePos="0" relativeHeight="251653632" behindDoc="0" locked="0" layoutInCell="1" allowOverlap="1" wp14:anchorId="14414E3E" wp14:editId="28636C0E">
                <wp:simplePos x="0" y="0"/>
                <wp:positionH relativeFrom="column">
                  <wp:posOffset>-473075</wp:posOffset>
                </wp:positionH>
                <wp:positionV relativeFrom="paragraph">
                  <wp:posOffset>175895</wp:posOffset>
                </wp:positionV>
                <wp:extent cx="6616700" cy="0"/>
                <wp:effectExtent l="0" t="19050" r="31750" b="19050"/>
                <wp:wrapNone/>
                <wp:docPr id="2" name="Straight Connector 2"/>
                <wp:cNvGraphicFramePr/>
                <a:graphic xmlns:a="http://schemas.openxmlformats.org/drawingml/2006/main">
                  <a:graphicData uri="http://schemas.microsoft.com/office/word/2010/wordprocessingShape">
                    <wps:wsp>
                      <wps:cNvCnPr/>
                      <wps:spPr>
                        <a:xfrm flipV="1">
                          <a:off x="0" y="0"/>
                          <a:ext cx="6616700" cy="0"/>
                        </a:xfrm>
                        <a:prstGeom prst="line">
                          <a:avLst/>
                        </a:prstGeom>
                        <a:ln w="38100">
                          <a:solidFill>
                            <a:srgbClr val="0077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D89EB0F" id="Straight Connector 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3.85pt" to="483.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" strokecolor="#0077c0" strokeweight="3pt">
                <v:stroke joinstyle="miter"/>
              </v:line>
            </w:pict>
          </mc:Fallback>
        </mc:AlternateContent>
      </w:r>
    </w:p>
    <w:p w14:paraId="330FA81A" w14:textId="77777777" w:rsidR="003B0EB1" w:rsidRDefault="003B0EB1" w:rsidP="003B0EB1">
      <w:pPr>
        <w:pStyle w:val="NoSpacing"/>
        <w:jc w:val="center"/>
        <w:rPr>
          <w:rFonts w:asciiTheme="minorHAnsi" w:hAnsiTheme="minorHAnsi" w:cstheme="minorHAnsi"/>
        </w:rPr>
      </w:pPr>
    </w:p>
    <w:p w14:paraId="7BB426C0" w14:textId="7EF5B437" w:rsidR="000000F8" w:rsidRPr="000000F8" w:rsidRDefault="000000F8" w:rsidP="003B0EB1">
      <w:pPr>
        <w:pStyle w:val="NoSpacing"/>
        <w:jc w:val="center"/>
        <w:rPr>
          <w:rFonts w:asciiTheme="minorHAnsi" w:hAnsiTheme="minorHAnsi" w:cstheme="minorHAnsi"/>
        </w:rPr>
      </w:pPr>
      <w:r w:rsidRPr="000000F8">
        <w:rPr>
          <w:rFonts w:asciiTheme="minorHAnsi" w:hAnsiTheme="minorHAnsi" w:cstheme="minorHAnsi"/>
        </w:rPr>
        <w:t>VERMONT ELECTRIC COOPERATIVE, INC.</w:t>
      </w:r>
    </w:p>
    <w:p w14:paraId="493F850B" w14:textId="77777777" w:rsidR="000000F8" w:rsidRPr="000000F8" w:rsidRDefault="000000F8" w:rsidP="000000F8">
      <w:pPr>
        <w:pStyle w:val="NoSpacing"/>
        <w:jc w:val="center"/>
        <w:rPr>
          <w:rFonts w:asciiTheme="minorHAnsi" w:hAnsiTheme="minorHAnsi" w:cstheme="minorHAnsi"/>
        </w:rPr>
      </w:pPr>
      <w:r w:rsidRPr="000000F8">
        <w:rPr>
          <w:rFonts w:asciiTheme="minorHAnsi" w:hAnsiTheme="minorHAnsi" w:cstheme="minorHAnsi"/>
        </w:rPr>
        <w:t>REGULAR MEETING OF THE BOARD OF DIRECTORS</w:t>
      </w:r>
    </w:p>
    <w:p w14:paraId="24DFC30D" w14:textId="77777777" w:rsidR="007E536A" w:rsidRDefault="007E536A" w:rsidP="000000F8">
      <w:pPr>
        <w:pStyle w:val="NoSpacing"/>
        <w:jc w:val="center"/>
        <w:rPr>
          <w:rFonts w:asciiTheme="minorHAnsi" w:hAnsiTheme="minorHAnsi" w:cstheme="minorHAnsi"/>
        </w:rPr>
      </w:pPr>
    </w:p>
    <w:p w14:paraId="374A8B36" w14:textId="79C40277" w:rsidR="000000F8" w:rsidRPr="000000F8" w:rsidRDefault="000000F8" w:rsidP="000000F8">
      <w:pPr>
        <w:pStyle w:val="NoSpacing"/>
        <w:jc w:val="center"/>
        <w:rPr>
          <w:rFonts w:asciiTheme="minorHAnsi" w:hAnsiTheme="minorHAnsi" w:cstheme="minorHAnsi"/>
        </w:rPr>
      </w:pPr>
      <w:bookmarkStart w:id="0" w:name="_GoBack"/>
      <w:bookmarkEnd w:id="0"/>
      <w:r w:rsidRPr="000000F8">
        <w:rPr>
          <w:rFonts w:asciiTheme="minorHAnsi" w:hAnsiTheme="minorHAnsi" w:cstheme="minorHAnsi"/>
        </w:rPr>
        <w:t>APPROVED MINUTES</w:t>
      </w:r>
    </w:p>
    <w:p w14:paraId="41CB6704" w14:textId="77777777" w:rsidR="007E536A" w:rsidRDefault="007E536A" w:rsidP="000000F8">
      <w:pPr>
        <w:pStyle w:val="NoSpacing"/>
        <w:jc w:val="center"/>
        <w:rPr>
          <w:rFonts w:asciiTheme="minorHAnsi" w:hAnsiTheme="minorHAnsi" w:cstheme="minorHAnsi"/>
        </w:rPr>
      </w:pPr>
    </w:p>
    <w:p w14:paraId="333BDA79" w14:textId="3D76162C" w:rsidR="000000F8" w:rsidRPr="000000F8" w:rsidRDefault="002D72BA" w:rsidP="002E1231">
      <w:pPr>
        <w:pStyle w:val="NoSpacing"/>
        <w:tabs>
          <w:tab w:val="left" w:pos="3825"/>
          <w:tab w:val="center" w:pos="4680"/>
          <w:tab w:val="left" w:pos="6735"/>
        </w:tabs>
        <w:rPr>
          <w:rFonts w:asciiTheme="minorHAnsi" w:hAnsiTheme="minorHAnsi" w:cstheme="minorHAnsi"/>
        </w:rPr>
      </w:pPr>
      <w:r>
        <w:rPr>
          <w:rFonts w:asciiTheme="minorHAnsi" w:hAnsiTheme="minorHAnsi" w:cstheme="minorHAnsi"/>
        </w:rPr>
        <w:tab/>
      </w:r>
      <w:r w:rsidR="00A40FB5">
        <w:rPr>
          <w:rFonts w:asciiTheme="minorHAnsi" w:hAnsiTheme="minorHAnsi" w:cstheme="minorHAnsi"/>
        </w:rPr>
        <w:t>November 28</w:t>
      </w:r>
      <w:r w:rsidR="0021399B">
        <w:rPr>
          <w:rFonts w:asciiTheme="minorHAnsi" w:hAnsiTheme="minorHAnsi" w:cstheme="minorHAnsi"/>
        </w:rPr>
        <w:t>,</w:t>
      </w:r>
      <w:r w:rsidR="000000F8" w:rsidRPr="000000F8">
        <w:rPr>
          <w:rFonts w:asciiTheme="minorHAnsi" w:hAnsiTheme="minorHAnsi" w:cstheme="minorHAnsi"/>
        </w:rPr>
        <w:t xml:space="preserve"> 202</w:t>
      </w:r>
      <w:r w:rsidR="003E44B5">
        <w:rPr>
          <w:rFonts w:asciiTheme="minorHAnsi" w:hAnsiTheme="minorHAnsi" w:cstheme="minorHAnsi"/>
        </w:rPr>
        <w:t>3</w:t>
      </w:r>
      <w:r>
        <w:rPr>
          <w:rFonts w:asciiTheme="minorHAnsi" w:hAnsiTheme="minorHAnsi" w:cstheme="minorHAnsi"/>
        </w:rPr>
        <w:tab/>
      </w:r>
    </w:p>
    <w:p w14:paraId="1A391B84" w14:textId="77777777" w:rsidR="000000F8" w:rsidRDefault="000000F8" w:rsidP="000000F8">
      <w:pPr>
        <w:pStyle w:val="NoSpacing"/>
        <w:jc w:val="center"/>
        <w:rPr>
          <w:rFonts w:asciiTheme="minorHAnsi" w:hAnsiTheme="minorHAnsi" w:cstheme="minorHAnsi"/>
        </w:rPr>
      </w:pPr>
    </w:p>
    <w:p w14:paraId="1BE15C57" w14:textId="06C7E863" w:rsidR="000000F8" w:rsidRPr="000000F8" w:rsidRDefault="000000F8" w:rsidP="008F6027">
      <w:pPr>
        <w:spacing w:line="276" w:lineRule="auto"/>
        <w:rPr>
          <w:rFonts w:asciiTheme="minorHAnsi" w:hAnsiTheme="minorHAnsi" w:cstheme="minorHAnsi"/>
        </w:rPr>
      </w:pPr>
      <w:r w:rsidRPr="000000F8">
        <w:rPr>
          <w:rFonts w:asciiTheme="minorHAnsi" w:hAnsiTheme="minorHAnsi" w:cstheme="minorHAnsi"/>
        </w:rPr>
        <w:t xml:space="preserve">As required under the VEC Bylaws, notice of this meeting was sent to each director on </w:t>
      </w:r>
      <w:r w:rsidR="00A40FB5">
        <w:rPr>
          <w:rFonts w:asciiTheme="minorHAnsi" w:hAnsiTheme="minorHAnsi" w:cstheme="minorHAnsi"/>
        </w:rPr>
        <w:t xml:space="preserve">November </w:t>
      </w:r>
      <w:r w:rsidR="003C01A7">
        <w:rPr>
          <w:rFonts w:asciiTheme="minorHAnsi" w:hAnsiTheme="minorHAnsi" w:cstheme="minorHAnsi"/>
        </w:rPr>
        <w:t>2</w:t>
      </w:r>
      <w:r w:rsidR="00A40FB5">
        <w:rPr>
          <w:rFonts w:asciiTheme="minorHAnsi" w:hAnsiTheme="minorHAnsi" w:cstheme="minorHAnsi"/>
        </w:rPr>
        <w:t>1</w:t>
      </w:r>
      <w:r w:rsidR="008D3816">
        <w:rPr>
          <w:rFonts w:asciiTheme="minorHAnsi" w:hAnsiTheme="minorHAnsi" w:cstheme="minorHAnsi"/>
        </w:rPr>
        <w:t>,</w:t>
      </w:r>
      <w:r w:rsidRPr="000000F8">
        <w:rPr>
          <w:rFonts w:asciiTheme="minorHAnsi" w:hAnsiTheme="minorHAnsi" w:cstheme="minorHAnsi"/>
        </w:rPr>
        <w:t xml:space="preserve"> 202</w:t>
      </w:r>
      <w:r w:rsidR="003E44B5">
        <w:rPr>
          <w:rFonts w:asciiTheme="minorHAnsi" w:hAnsiTheme="minorHAnsi" w:cstheme="minorHAnsi"/>
        </w:rPr>
        <w:t>3</w:t>
      </w:r>
      <w:r w:rsidRPr="000000F8">
        <w:rPr>
          <w:rFonts w:asciiTheme="minorHAnsi" w:hAnsiTheme="minorHAnsi" w:cstheme="minorHAnsi"/>
        </w:rPr>
        <w:t xml:space="preserve">, either via US Mail or by electronic means for those directors requesting such delivery. </w:t>
      </w:r>
    </w:p>
    <w:p w14:paraId="2FA030BA" w14:textId="77777777" w:rsidR="000000F8" w:rsidRDefault="000000F8" w:rsidP="000000F8">
      <w:pPr>
        <w:pStyle w:val="NoSpacing"/>
        <w:rPr>
          <w:rFonts w:ascii="Arial" w:hAnsi="Arial" w:cs="Arial"/>
        </w:rPr>
      </w:pPr>
    </w:p>
    <w:tbl>
      <w:tblPr>
        <w:tblStyle w:val="TableGrid"/>
        <w:tblW w:w="9630" w:type="dxa"/>
        <w:tblInd w:w="18" w:type="dxa"/>
        <w:tblLook w:val="04A0" w:firstRow="1" w:lastRow="0" w:firstColumn="1" w:lastColumn="0" w:noHBand="0" w:noVBand="1"/>
      </w:tblPr>
      <w:tblGrid>
        <w:gridCol w:w="2700"/>
        <w:gridCol w:w="6930"/>
      </w:tblGrid>
      <w:tr w:rsidR="000000F8" w14:paraId="0D1D65B2" w14:textId="77777777" w:rsidTr="16B44C65">
        <w:tc>
          <w:tcPr>
            <w:tcW w:w="2700" w:type="dxa"/>
            <w:tcBorders>
              <w:top w:val="nil"/>
              <w:left w:val="nil"/>
              <w:bottom w:val="nil"/>
              <w:right w:val="nil"/>
            </w:tcBorders>
          </w:tcPr>
          <w:p w14:paraId="2F7A0F1C" w14:textId="42E05FD1" w:rsidR="000000F8" w:rsidRDefault="00580296" w:rsidP="008D6664">
            <w:pPr>
              <w:pStyle w:val="NoSpacing"/>
              <w:ind w:left="-128"/>
              <w:rPr>
                <w:rFonts w:eastAsiaTheme="minorEastAsia"/>
              </w:rPr>
            </w:pPr>
            <w:r>
              <w:rPr>
                <w:rFonts w:eastAsiaTheme="minorEastAsia"/>
              </w:rPr>
              <w:t xml:space="preserve">  </w:t>
            </w:r>
            <w:r w:rsidR="341C7497" w:rsidRPr="29F3F323">
              <w:rPr>
                <w:rFonts w:eastAsiaTheme="minorEastAsia"/>
              </w:rPr>
              <w:t xml:space="preserve">Board Members Present:  </w:t>
            </w:r>
          </w:p>
        </w:tc>
        <w:tc>
          <w:tcPr>
            <w:tcW w:w="6930" w:type="dxa"/>
            <w:tcBorders>
              <w:top w:val="nil"/>
              <w:left w:val="nil"/>
              <w:bottom w:val="nil"/>
              <w:right w:val="nil"/>
            </w:tcBorders>
          </w:tcPr>
          <w:p w14:paraId="78A28035" w14:textId="6E2281A5" w:rsidR="000000F8" w:rsidRDefault="306A8708" w:rsidP="29F3F323">
            <w:pPr>
              <w:pStyle w:val="NoSpacing"/>
              <w:spacing w:line="276" w:lineRule="auto"/>
              <w:rPr>
                <w:rFonts w:eastAsiaTheme="minorEastAsia"/>
              </w:rPr>
            </w:pPr>
            <w:r w:rsidRPr="29F3F323">
              <w:rPr>
                <w:rFonts w:eastAsiaTheme="minorEastAsia"/>
              </w:rPr>
              <w:t xml:space="preserve">Paul Lambert (First Vice President), Carol Maroni (Second Vice President), </w:t>
            </w:r>
            <w:r w:rsidR="00C62606" w:rsidRPr="00925987">
              <w:rPr>
                <w:rFonts w:eastAsiaTheme="minorEastAsia"/>
              </w:rPr>
              <w:t xml:space="preserve">Jody </w:t>
            </w:r>
            <w:r w:rsidR="00B64AB1" w:rsidRPr="00925987">
              <w:rPr>
                <w:rFonts w:eastAsiaTheme="minorEastAsia"/>
              </w:rPr>
              <w:t xml:space="preserve">Dunklee </w:t>
            </w:r>
            <w:r w:rsidR="00C62606" w:rsidRPr="00925987">
              <w:rPr>
                <w:rFonts w:eastAsiaTheme="minorEastAsia"/>
              </w:rPr>
              <w:t>(Secretary)</w:t>
            </w:r>
            <w:r w:rsidR="00C62606" w:rsidRPr="29F3F323">
              <w:rPr>
                <w:rFonts w:eastAsiaTheme="minorEastAsia"/>
              </w:rPr>
              <w:t xml:space="preserve">, </w:t>
            </w:r>
            <w:r w:rsidR="4FCDE7D2" w:rsidRPr="29F3F323">
              <w:rPr>
                <w:rFonts w:eastAsiaTheme="minorEastAsia"/>
              </w:rPr>
              <w:t>Charlie Van Winkle (Treasurer),</w:t>
            </w:r>
            <w:r w:rsidRPr="29F3F323">
              <w:rPr>
                <w:rFonts w:eastAsiaTheme="minorEastAsia"/>
              </w:rPr>
              <w:t xml:space="preserve"> </w:t>
            </w:r>
            <w:r w:rsidRPr="00267EA4">
              <w:rPr>
                <w:rFonts w:eastAsiaTheme="minorEastAsia"/>
              </w:rPr>
              <w:t>Tom Bailey</w:t>
            </w:r>
            <w:r w:rsidRPr="29F3F323">
              <w:rPr>
                <w:rFonts w:eastAsiaTheme="minorEastAsia"/>
              </w:rPr>
              <w:t>,</w:t>
            </w:r>
            <w:r w:rsidRPr="29F3F323">
              <w:rPr>
                <w:rFonts w:eastAsiaTheme="minorEastAsia"/>
                <w:color w:val="FF0000"/>
              </w:rPr>
              <w:t xml:space="preserve"> </w:t>
            </w:r>
            <w:r w:rsidRPr="29F3F323">
              <w:rPr>
                <w:rFonts w:eastAsiaTheme="minorEastAsia"/>
              </w:rPr>
              <w:t>Ken Hoeppner, George Lague,</w:t>
            </w:r>
            <w:r w:rsidR="00C62606" w:rsidRPr="29F3F323">
              <w:rPr>
                <w:rFonts w:eastAsiaTheme="minorEastAsia"/>
              </w:rPr>
              <w:t xml:space="preserve"> Bonnie Pratt, </w:t>
            </w:r>
            <w:r w:rsidRPr="29F3F323">
              <w:rPr>
                <w:rFonts w:eastAsiaTheme="minorEastAsia"/>
              </w:rPr>
              <w:t>Mark Woodward, and Don Worth</w:t>
            </w:r>
          </w:p>
        </w:tc>
      </w:tr>
      <w:tr w:rsidR="00C75B44" w14:paraId="5D5A466B" w14:textId="77777777" w:rsidTr="16B44C65">
        <w:tc>
          <w:tcPr>
            <w:tcW w:w="2700" w:type="dxa"/>
            <w:tcBorders>
              <w:top w:val="nil"/>
              <w:left w:val="nil"/>
              <w:bottom w:val="nil"/>
              <w:right w:val="nil"/>
            </w:tcBorders>
          </w:tcPr>
          <w:p w14:paraId="2BB2D14F" w14:textId="77777777" w:rsidR="00C75B44" w:rsidRPr="29F3F323" w:rsidRDefault="00C75B44" w:rsidP="008D6664">
            <w:pPr>
              <w:pStyle w:val="NoSpacing"/>
              <w:ind w:left="-128"/>
              <w:rPr>
                <w:rFonts w:eastAsiaTheme="minorEastAsia"/>
              </w:rPr>
            </w:pPr>
          </w:p>
        </w:tc>
        <w:tc>
          <w:tcPr>
            <w:tcW w:w="6930" w:type="dxa"/>
            <w:tcBorders>
              <w:top w:val="nil"/>
              <w:left w:val="nil"/>
              <w:bottom w:val="nil"/>
              <w:right w:val="nil"/>
            </w:tcBorders>
          </w:tcPr>
          <w:p w14:paraId="06148C62" w14:textId="77777777" w:rsidR="00C75B44" w:rsidRPr="29F3F323" w:rsidRDefault="00C75B44" w:rsidP="29F3F323">
            <w:pPr>
              <w:pStyle w:val="NoSpacing"/>
              <w:spacing w:line="276" w:lineRule="auto"/>
              <w:rPr>
                <w:rFonts w:eastAsiaTheme="minorEastAsia"/>
              </w:rPr>
            </w:pPr>
          </w:p>
        </w:tc>
      </w:tr>
      <w:tr w:rsidR="00FC3601" w14:paraId="6E927ED4" w14:textId="77777777" w:rsidTr="16B44C65">
        <w:tc>
          <w:tcPr>
            <w:tcW w:w="2700" w:type="dxa"/>
            <w:tcBorders>
              <w:top w:val="nil"/>
              <w:left w:val="nil"/>
              <w:bottom w:val="nil"/>
              <w:right w:val="nil"/>
            </w:tcBorders>
          </w:tcPr>
          <w:p w14:paraId="3BD31BA1" w14:textId="7B1021C8" w:rsidR="00FC3601" w:rsidRPr="006B1EA4" w:rsidRDefault="00580296" w:rsidP="008D6664">
            <w:pPr>
              <w:pStyle w:val="NoSpacing"/>
              <w:ind w:left="-128"/>
              <w:rPr>
                <w:rFonts w:eastAsiaTheme="minorEastAsia"/>
              </w:rPr>
            </w:pPr>
            <w:r>
              <w:rPr>
                <w:rFonts w:eastAsiaTheme="minorEastAsia"/>
              </w:rPr>
              <w:t xml:space="preserve">  </w:t>
            </w:r>
            <w:r w:rsidR="5E8214BB" w:rsidRPr="29F3F323">
              <w:rPr>
                <w:rFonts w:eastAsiaTheme="minorEastAsia"/>
              </w:rPr>
              <w:t xml:space="preserve">Staff Present: </w:t>
            </w:r>
            <w:r w:rsidR="5E8214BB">
              <w:tab/>
            </w:r>
          </w:p>
        </w:tc>
        <w:tc>
          <w:tcPr>
            <w:tcW w:w="6930" w:type="dxa"/>
            <w:tcBorders>
              <w:top w:val="nil"/>
              <w:left w:val="nil"/>
              <w:bottom w:val="nil"/>
              <w:right w:val="nil"/>
            </w:tcBorders>
          </w:tcPr>
          <w:p w14:paraId="4E470B3F" w14:textId="77777777" w:rsidR="00FC3601" w:rsidRDefault="5E8214BB" w:rsidP="29F3F323">
            <w:pPr>
              <w:pStyle w:val="NoSpacing"/>
              <w:spacing w:line="276" w:lineRule="auto"/>
              <w:rPr>
                <w:rFonts w:eastAsiaTheme="minorEastAsia"/>
              </w:rPr>
            </w:pPr>
            <w:r w:rsidRPr="29F3F323">
              <w:rPr>
                <w:rFonts w:eastAsiaTheme="minorEastAsia"/>
              </w:rPr>
              <w:t>Rebecca Towne (CEO),</w:t>
            </w:r>
            <w:r w:rsidR="00DB3653" w:rsidRPr="29F3F323">
              <w:rPr>
                <w:rFonts w:eastAsiaTheme="minorEastAsia"/>
              </w:rPr>
              <w:t xml:space="preserve"> </w:t>
            </w:r>
            <w:r w:rsidR="008D6664">
              <w:rPr>
                <w:rFonts w:eastAsiaTheme="minorEastAsia"/>
              </w:rPr>
              <w:t>Peter Rossi</w:t>
            </w:r>
            <w:r w:rsidR="00DB3653" w:rsidRPr="29F3F323">
              <w:rPr>
                <w:rFonts w:eastAsiaTheme="minorEastAsia"/>
              </w:rPr>
              <w:t xml:space="preserve"> </w:t>
            </w:r>
            <w:r w:rsidR="485FA6EE" w:rsidRPr="29F3F323">
              <w:rPr>
                <w:rFonts w:eastAsiaTheme="minorEastAsia"/>
              </w:rPr>
              <w:t>(</w:t>
            </w:r>
            <w:r w:rsidR="008D6664">
              <w:rPr>
                <w:rFonts w:eastAsiaTheme="minorEastAsia"/>
              </w:rPr>
              <w:t>Chief Operating Officer</w:t>
            </w:r>
            <w:r w:rsidR="485FA6EE" w:rsidRPr="29F3F323">
              <w:rPr>
                <w:rFonts w:eastAsiaTheme="minorEastAsia"/>
              </w:rPr>
              <w:t xml:space="preserve">), </w:t>
            </w:r>
            <w:r w:rsidRPr="29F3F323">
              <w:rPr>
                <w:rFonts w:eastAsiaTheme="minorEastAsia"/>
              </w:rPr>
              <w:t xml:space="preserve">Caroline Mashia (Chief Financial Officer), Andrea Cohen (Manager of Government Affairs and Member Relations), John Varney (Manager of Safety, Security, and Facilities), Laura Kinney (Project Planner), </w:t>
            </w:r>
            <w:r w:rsidR="00F2383D" w:rsidRPr="29F3F323">
              <w:rPr>
                <w:rFonts w:eastAsiaTheme="minorEastAsia"/>
              </w:rPr>
              <w:t xml:space="preserve">Jeff Bickford (People and Culture Leader), </w:t>
            </w:r>
            <w:r w:rsidRPr="29F3F323">
              <w:rPr>
                <w:rFonts w:eastAsiaTheme="minorEastAsia"/>
              </w:rPr>
              <w:t xml:space="preserve">Vickie Brown (General Counsel), </w:t>
            </w:r>
            <w:r w:rsidR="00C75B44">
              <w:rPr>
                <w:rFonts w:eastAsiaTheme="minorEastAsia"/>
              </w:rPr>
              <w:t xml:space="preserve">and </w:t>
            </w:r>
            <w:r w:rsidRPr="29F3F323">
              <w:rPr>
                <w:rFonts w:eastAsiaTheme="minorEastAsia"/>
              </w:rPr>
              <w:t>Cyril Brunner (Innovation and Technology Leader)</w:t>
            </w:r>
            <w:r w:rsidR="00925987">
              <w:rPr>
                <w:rFonts w:eastAsiaTheme="minorEastAsia"/>
              </w:rPr>
              <w:t xml:space="preserve"> </w:t>
            </w:r>
          </w:p>
          <w:p w14:paraId="2CD7D1A5" w14:textId="72C96551" w:rsidR="00141FD0" w:rsidRPr="006B1EA4" w:rsidRDefault="00141FD0" w:rsidP="29F3F323">
            <w:pPr>
              <w:pStyle w:val="NoSpacing"/>
              <w:spacing w:line="276" w:lineRule="auto"/>
              <w:rPr>
                <w:rFonts w:eastAsiaTheme="minorEastAsia"/>
              </w:rPr>
            </w:pPr>
          </w:p>
        </w:tc>
      </w:tr>
      <w:tr w:rsidR="00C75B44" w14:paraId="73B2BCE4" w14:textId="77777777" w:rsidTr="16B44C65">
        <w:tc>
          <w:tcPr>
            <w:tcW w:w="2700" w:type="dxa"/>
            <w:tcBorders>
              <w:top w:val="nil"/>
              <w:left w:val="nil"/>
              <w:bottom w:val="nil"/>
              <w:right w:val="nil"/>
            </w:tcBorders>
          </w:tcPr>
          <w:p w14:paraId="3B04858F" w14:textId="250B1774" w:rsidR="00C75B44" w:rsidRPr="29F3F323" w:rsidRDefault="00580296" w:rsidP="008D6664">
            <w:pPr>
              <w:pStyle w:val="NoSpacing"/>
              <w:ind w:left="-128"/>
              <w:rPr>
                <w:rFonts w:eastAsiaTheme="minorEastAsia"/>
              </w:rPr>
            </w:pPr>
            <w:r>
              <w:rPr>
                <w:rFonts w:eastAsiaTheme="minorEastAsia"/>
              </w:rPr>
              <w:t xml:space="preserve">  </w:t>
            </w:r>
            <w:r w:rsidR="00C75B44">
              <w:rPr>
                <w:rFonts w:eastAsiaTheme="minorEastAsia"/>
              </w:rPr>
              <w:t>Guests:</w:t>
            </w:r>
          </w:p>
        </w:tc>
        <w:tc>
          <w:tcPr>
            <w:tcW w:w="6930" w:type="dxa"/>
            <w:tcBorders>
              <w:top w:val="nil"/>
              <w:left w:val="nil"/>
              <w:bottom w:val="nil"/>
              <w:right w:val="nil"/>
            </w:tcBorders>
          </w:tcPr>
          <w:p w14:paraId="378490C6" w14:textId="79B4DA0B" w:rsidR="003E0015" w:rsidRPr="29F3F323" w:rsidRDefault="16B44C65" w:rsidP="29F3F323">
            <w:pPr>
              <w:pStyle w:val="NoSpacing"/>
              <w:spacing w:line="276" w:lineRule="auto"/>
              <w:rPr>
                <w:rFonts w:eastAsiaTheme="minorEastAsia"/>
              </w:rPr>
            </w:pPr>
            <w:r w:rsidRPr="16B44C65">
              <w:rPr>
                <w:rFonts w:eastAsiaTheme="minorEastAsia"/>
              </w:rPr>
              <w:t xml:space="preserve">VEC </w:t>
            </w:r>
            <w:r w:rsidR="00A40FB5">
              <w:rPr>
                <w:rFonts w:eastAsiaTheme="minorEastAsia"/>
              </w:rPr>
              <w:t>Manager of Engineering Brian Hall</w:t>
            </w:r>
            <w:r w:rsidRPr="16B44C65">
              <w:rPr>
                <w:rFonts w:eastAsiaTheme="minorEastAsia"/>
              </w:rPr>
              <w:t xml:space="preserve"> attended a portion of the meeting.  </w:t>
            </w:r>
            <w:r w:rsidR="00A40FB5">
              <w:rPr>
                <w:rFonts w:ascii="Calibri" w:hAnsi="Calibri"/>
              </w:rPr>
              <w:t>Colleen Taylor, CFC,</w:t>
            </w:r>
            <w:r w:rsidR="003E0015">
              <w:rPr>
                <w:rFonts w:ascii="Calibri" w:hAnsi="Calibri"/>
              </w:rPr>
              <w:t xml:space="preserve"> also attended a portion of the meeting.</w:t>
            </w:r>
          </w:p>
        </w:tc>
      </w:tr>
    </w:tbl>
    <w:p w14:paraId="6E1AE5CF" w14:textId="77777777" w:rsidR="000000F8" w:rsidRPr="000000F8" w:rsidRDefault="000000F8" w:rsidP="000000F8">
      <w:pPr>
        <w:keepNext/>
        <w:keepLines/>
        <w:spacing w:before="480" w:line="276" w:lineRule="auto"/>
        <w:outlineLvl w:val="0"/>
        <w:rPr>
          <w:rFonts w:ascii="Calibri" w:hAnsi="Calibri"/>
          <w:b/>
          <w:bCs/>
          <w:smallCaps/>
          <w:color w:val="365F91"/>
          <w:szCs w:val="28"/>
        </w:rPr>
      </w:pPr>
      <w:r w:rsidRPr="000000F8">
        <w:rPr>
          <w:rFonts w:ascii="Calibri" w:hAnsi="Calibri"/>
          <w:b/>
          <w:bCs/>
          <w:smallCaps/>
          <w:color w:val="365F91"/>
          <w:szCs w:val="28"/>
        </w:rPr>
        <w:t xml:space="preserve">AGENDA ITEM #1 -- CALL TO ORDER </w:t>
      </w:r>
    </w:p>
    <w:p w14:paraId="18EF2B77" w14:textId="540D8484" w:rsidR="000000F8" w:rsidRPr="000000F8" w:rsidRDefault="00580296" w:rsidP="000000F8">
      <w:pPr>
        <w:spacing w:after="240" w:line="300" w:lineRule="auto"/>
        <w:rPr>
          <w:rFonts w:ascii="Calibri" w:hAnsi="Calibri" w:cs="Arial"/>
        </w:rPr>
      </w:pPr>
      <w:r>
        <w:rPr>
          <w:rFonts w:ascii="Calibri" w:hAnsi="Calibri" w:cs="Arial"/>
        </w:rPr>
        <w:t xml:space="preserve">Vice </w:t>
      </w:r>
      <w:r w:rsidR="0021744F">
        <w:rPr>
          <w:rFonts w:ascii="Calibri" w:hAnsi="Calibri" w:cs="Arial"/>
        </w:rPr>
        <w:t xml:space="preserve">President </w:t>
      </w:r>
      <w:r>
        <w:rPr>
          <w:rFonts w:ascii="Calibri" w:hAnsi="Calibri" w:cs="Arial"/>
        </w:rPr>
        <w:t xml:space="preserve">Paul Lambert </w:t>
      </w:r>
      <w:r w:rsidR="000000F8" w:rsidRPr="000000F8">
        <w:rPr>
          <w:rFonts w:ascii="Calibri" w:hAnsi="Calibri" w:cs="Arial"/>
        </w:rPr>
        <w:t>called the meeting to order at 12:</w:t>
      </w:r>
      <w:r w:rsidR="00733240">
        <w:rPr>
          <w:rFonts w:ascii="Calibri" w:hAnsi="Calibri" w:cs="Arial"/>
        </w:rPr>
        <w:t>0</w:t>
      </w:r>
      <w:r w:rsidR="00037061">
        <w:rPr>
          <w:rFonts w:ascii="Calibri" w:hAnsi="Calibri" w:cs="Arial"/>
        </w:rPr>
        <w:t>1</w:t>
      </w:r>
      <w:r w:rsidR="006F5084">
        <w:rPr>
          <w:rFonts w:ascii="Calibri" w:hAnsi="Calibri" w:cs="Arial"/>
        </w:rPr>
        <w:t xml:space="preserve"> pm</w:t>
      </w:r>
      <w:r w:rsidR="000000F8" w:rsidRPr="000000F8">
        <w:rPr>
          <w:rFonts w:ascii="Calibri" w:hAnsi="Calibri" w:cs="Arial"/>
        </w:rPr>
        <w:t>.</w:t>
      </w:r>
      <w:r w:rsidR="00733240">
        <w:rPr>
          <w:rFonts w:ascii="Calibri" w:hAnsi="Calibri" w:cs="Arial"/>
        </w:rPr>
        <w:t xml:space="preserve"> </w:t>
      </w:r>
    </w:p>
    <w:p w14:paraId="69784928" w14:textId="25A1AE98" w:rsidR="00227579" w:rsidRDefault="00227579" w:rsidP="00227579">
      <w:pPr>
        <w:keepNext/>
        <w:keepLines/>
        <w:spacing w:before="480"/>
        <w:outlineLvl w:val="0"/>
        <w:rPr>
          <w:rFonts w:ascii="Calibri" w:hAnsi="Calibri"/>
          <w:b/>
          <w:bCs/>
          <w:smallCaps/>
          <w:color w:val="365F91"/>
          <w:szCs w:val="28"/>
        </w:rPr>
      </w:pPr>
      <w:r>
        <w:rPr>
          <w:rFonts w:ascii="Calibri" w:hAnsi="Calibri"/>
          <w:b/>
          <w:bCs/>
          <w:smallCaps/>
          <w:color w:val="365F91"/>
          <w:szCs w:val="28"/>
        </w:rPr>
        <w:t>AGENDA ITEM #4 –KR</w:t>
      </w:r>
      <w:r w:rsidR="009841B6">
        <w:rPr>
          <w:rFonts w:ascii="Calibri" w:hAnsi="Calibri"/>
          <w:b/>
          <w:bCs/>
          <w:smallCaps/>
          <w:color w:val="365F91"/>
          <w:szCs w:val="28"/>
        </w:rPr>
        <w:t>T</w:t>
      </w:r>
      <w:r>
        <w:rPr>
          <w:rFonts w:ascii="Calibri" w:hAnsi="Calibri"/>
          <w:b/>
          <w:bCs/>
          <w:smallCaps/>
          <w:color w:val="365F91"/>
          <w:szCs w:val="28"/>
        </w:rPr>
        <w:t xml:space="preserve">A PRESENTATION </w:t>
      </w:r>
    </w:p>
    <w:p w14:paraId="71C6EAAA" w14:textId="77777777" w:rsidR="00D75C81" w:rsidRDefault="00D75C81" w:rsidP="00227579">
      <w:pPr>
        <w:spacing w:line="276" w:lineRule="auto"/>
        <w:rPr>
          <w:rFonts w:ascii="Calibri" w:hAnsi="Calibri"/>
        </w:rPr>
      </w:pPr>
      <w:r>
        <w:rPr>
          <w:rFonts w:ascii="Calibri" w:hAnsi="Calibri"/>
        </w:rPr>
        <w:t xml:space="preserve">This item was moved up to accommodate the guest’s schedule.  </w:t>
      </w:r>
    </w:p>
    <w:p w14:paraId="712E9F6C" w14:textId="77777777" w:rsidR="00D75C81" w:rsidRDefault="00D75C81" w:rsidP="00227579">
      <w:pPr>
        <w:spacing w:line="276" w:lineRule="auto"/>
        <w:rPr>
          <w:rFonts w:ascii="Calibri" w:hAnsi="Calibri"/>
        </w:rPr>
      </w:pPr>
    </w:p>
    <w:p w14:paraId="78A48BB7" w14:textId="7385A8D6" w:rsidR="00335F3B" w:rsidRDefault="00227579" w:rsidP="00227579">
      <w:pPr>
        <w:spacing w:line="276" w:lineRule="auto"/>
        <w:rPr>
          <w:rFonts w:ascii="Calibri" w:hAnsi="Calibri"/>
        </w:rPr>
      </w:pPr>
      <w:r>
        <w:rPr>
          <w:rFonts w:ascii="Calibri" w:hAnsi="Calibri"/>
        </w:rPr>
        <w:lastRenderedPageBreak/>
        <w:t xml:space="preserve">Collene Taylor joined the meeting.  She is </w:t>
      </w:r>
      <w:r w:rsidR="009841B6">
        <w:rPr>
          <w:rFonts w:ascii="Calibri" w:hAnsi="Calibri"/>
        </w:rPr>
        <w:t xml:space="preserve">the </w:t>
      </w:r>
      <w:r w:rsidR="00FA700A">
        <w:rPr>
          <w:rFonts w:ascii="Calibri" w:hAnsi="Calibri"/>
        </w:rPr>
        <w:t xml:space="preserve">Regional Vice President of </w:t>
      </w:r>
      <w:r w:rsidR="009841B6">
        <w:rPr>
          <w:rFonts w:ascii="Calibri" w:hAnsi="Calibri"/>
        </w:rPr>
        <w:t>Cooperative Finance Corporation</w:t>
      </w:r>
      <w:r w:rsidR="00267EA4">
        <w:rPr>
          <w:rFonts w:ascii="Calibri" w:hAnsi="Calibri"/>
        </w:rPr>
        <w:t xml:space="preserve"> (CFC)</w:t>
      </w:r>
      <w:r w:rsidR="009841B6">
        <w:rPr>
          <w:rFonts w:ascii="Calibri" w:hAnsi="Calibri"/>
        </w:rPr>
        <w:t xml:space="preserve">.  She </w:t>
      </w:r>
      <w:r w:rsidR="00267EA4">
        <w:rPr>
          <w:rFonts w:ascii="Calibri" w:hAnsi="Calibri"/>
        </w:rPr>
        <w:t xml:space="preserve">shared the results of </w:t>
      </w:r>
      <w:r w:rsidR="00D75C81">
        <w:rPr>
          <w:rFonts w:ascii="Calibri" w:hAnsi="Calibri"/>
        </w:rPr>
        <w:t>the most recent</w:t>
      </w:r>
      <w:r w:rsidR="00267EA4">
        <w:rPr>
          <w:rFonts w:ascii="Calibri" w:hAnsi="Calibri"/>
        </w:rPr>
        <w:t xml:space="preserve"> “</w:t>
      </w:r>
      <w:r w:rsidR="009841B6">
        <w:rPr>
          <w:rFonts w:ascii="Calibri" w:hAnsi="Calibri"/>
        </w:rPr>
        <w:t>Key Ratio Trend Analysis</w:t>
      </w:r>
      <w:r w:rsidR="00267EA4">
        <w:rPr>
          <w:rFonts w:ascii="Calibri" w:hAnsi="Calibri"/>
        </w:rPr>
        <w:t>” (KRTA), which CFC has</w:t>
      </w:r>
      <w:r w:rsidR="009841B6">
        <w:rPr>
          <w:rFonts w:ascii="Calibri" w:hAnsi="Calibri"/>
        </w:rPr>
        <w:t xml:space="preserve"> produced </w:t>
      </w:r>
      <w:r w:rsidR="00580296">
        <w:rPr>
          <w:rFonts w:ascii="Calibri" w:hAnsi="Calibri"/>
        </w:rPr>
        <w:t xml:space="preserve">since </w:t>
      </w:r>
      <w:r w:rsidR="009841B6">
        <w:rPr>
          <w:rFonts w:ascii="Calibri" w:hAnsi="Calibri"/>
        </w:rPr>
        <w:t>1975</w:t>
      </w:r>
      <w:r w:rsidR="00267EA4">
        <w:rPr>
          <w:rFonts w:ascii="Calibri" w:hAnsi="Calibri"/>
        </w:rPr>
        <w:t xml:space="preserve">.  This analysis provides a comparison of the performance of electric cooperatives across the nation in </w:t>
      </w:r>
      <w:r w:rsidR="009841B6">
        <w:rPr>
          <w:rFonts w:ascii="Calibri" w:hAnsi="Calibri"/>
        </w:rPr>
        <w:t xml:space="preserve">145 </w:t>
      </w:r>
      <w:r w:rsidR="00267EA4">
        <w:rPr>
          <w:rFonts w:ascii="Calibri" w:hAnsi="Calibri"/>
        </w:rPr>
        <w:t xml:space="preserve">different </w:t>
      </w:r>
      <w:r w:rsidR="00235ABC">
        <w:rPr>
          <w:rFonts w:ascii="Calibri" w:hAnsi="Calibri"/>
        </w:rPr>
        <w:t>metrics</w:t>
      </w:r>
      <w:r w:rsidR="00267EA4">
        <w:rPr>
          <w:rFonts w:ascii="Calibri" w:hAnsi="Calibri"/>
        </w:rPr>
        <w:t xml:space="preserve">.  </w:t>
      </w:r>
      <w:r w:rsidR="009841B6">
        <w:rPr>
          <w:rFonts w:ascii="Calibri" w:hAnsi="Calibri"/>
        </w:rPr>
        <w:t xml:space="preserve">The data is based on submissions </w:t>
      </w:r>
      <w:r w:rsidR="00267EA4">
        <w:rPr>
          <w:rFonts w:ascii="Calibri" w:hAnsi="Calibri"/>
        </w:rPr>
        <w:t xml:space="preserve">from </w:t>
      </w:r>
      <w:r w:rsidR="00D75C81">
        <w:rPr>
          <w:rFonts w:ascii="Calibri" w:hAnsi="Calibri"/>
        </w:rPr>
        <w:t>o</w:t>
      </w:r>
      <w:r w:rsidR="009841B6">
        <w:rPr>
          <w:rFonts w:ascii="Calibri" w:hAnsi="Calibri"/>
        </w:rPr>
        <w:t>ver 800 electric cooperatives to</w:t>
      </w:r>
      <w:r w:rsidR="00335F3B">
        <w:rPr>
          <w:rFonts w:ascii="Calibri" w:hAnsi="Calibri"/>
        </w:rPr>
        <w:t xml:space="preserve"> CFC</w:t>
      </w:r>
      <w:r w:rsidR="00267EA4">
        <w:rPr>
          <w:rFonts w:ascii="Calibri" w:hAnsi="Calibri"/>
        </w:rPr>
        <w:t>.</w:t>
      </w:r>
    </w:p>
    <w:p w14:paraId="5F8F22D6" w14:textId="77777777" w:rsidR="00335F3B" w:rsidRDefault="00335F3B" w:rsidP="00227579">
      <w:pPr>
        <w:spacing w:line="276" w:lineRule="auto"/>
        <w:rPr>
          <w:rFonts w:ascii="Calibri" w:hAnsi="Calibri"/>
        </w:rPr>
      </w:pPr>
    </w:p>
    <w:p w14:paraId="6DCBA8F9" w14:textId="5DC599CA" w:rsidR="00267EA4" w:rsidRDefault="00267EA4" w:rsidP="00227579">
      <w:pPr>
        <w:spacing w:line="276" w:lineRule="auto"/>
        <w:rPr>
          <w:rFonts w:ascii="Calibri" w:hAnsi="Calibri"/>
        </w:rPr>
      </w:pPr>
      <w:r>
        <w:rPr>
          <w:rFonts w:ascii="Calibri" w:hAnsi="Calibri"/>
        </w:rPr>
        <w:t>For VEC she developed comparisons to key peer groups within the larger cooperative group, although she noted that many factors may account for differences.  Some of the observations from the analysis include the following:</w:t>
      </w:r>
    </w:p>
    <w:p w14:paraId="579BD26C" w14:textId="77777777" w:rsidR="00267EA4" w:rsidRDefault="00267EA4" w:rsidP="00227579">
      <w:pPr>
        <w:spacing w:line="276" w:lineRule="auto"/>
        <w:rPr>
          <w:rFonts w:ascii="Calibri" w:hAnsi="Calibri"/>
        </w:rPr>
      </w:pPr>
    </w:p>
    <w:p w14:paraId="1E77235E" w14:textId="1157BDE0" w:rsidR="00A20450" w:rsidRPr="00A20450" w:rsidRDefault="00335F3B" w:rsidP="00A20450">
      <w:pPr>
        <w:pStyle w:val="ListParagraph"/>
        <w:numPr>
          <w:ilvl w:val="0"/>
          <w:numId w:val="49"/>
        </w:numPr>
        <w:rPr>
          <w:rFonts w:ascii="Calibri" w:hAnsi="Calibri"/>
        </w:rPr>
      </w:pPr>
      <w:r w:rsidRPr="00267EA4">
        <w:rPr>
          <w:rFonts w:ascii="Calibri" w:hAnsi="Calibri"/>
        </w:rPr>
        <w:t>VEC is in the top 25 percentile in terms of size (number of consumers) but smaller coops are growing faster than VEC</w:t>
      </w:r>
      <w:r w:rsidR="009841B6" w:rsidRPr="00267EA4">
        <w:rPr>
          <w:rFonts w:ascii="Calibri" w:hAnsi="Calibri"/>
        </w:rPr>
        <w:t xml:space="preserve">. </w:t>
      </w:r>
      <w:r w:rsidR="00A20450">
        <w:rPr>
          <w:rFonts w:ascii="Calibri" w:hAnsi="Calibri"/>
        </w:rPr>
        <w:t xml:space="preserve">VEC is also in the top 25 percentile in </w:t>
      </w:r>
      <w:r w:rsidR="00A20450" w:rsidRPr="00A20450">
        <w:rPr>
          <w:rFonts w:ascii="Calibri" w:hAnsi="Calibri"/>
        </w:rPr>
        <w:t>average consumer per mile.</w:t>
      </w:r>
    </w:p>
    <w:p w14:paraId="20F0B55C" w14:textId="69AB1AD7" w:rsidR="00267EA4" w:rsidRDefault="00267EA4" w:rsidP="00227579">
      <w:pPr>
        <w:pStyle w:val="ListParagraph"/>
        <w:numPr>
          <w:ilvl w:val="0"/>
          <w:numId w:val="49"/>
        </w:numPr>
        <w:spacing w:line="276" w:lineRule="auto"/>
        <w:rPr>
          <w:rFonts w:ascii="Calibri" w:hAnsi="Calibri"/>
        </w:rPr>
      </w:pPr>
      <w:r>
        <w:rPr>
          <w:rFonts w:ascii="Calibri" w:hAnsi="Calibri"/>
        </w:rPr>
        <w:t>VEC’s s</w:t>
      </w:r>
      <w:r w:rsidR="00504A53" w:rsidRPr="00267EA4">
        <w:rPr>
          <w:rFonts w:ascii="Calibri" w:hAnsi="Calibri"/>
        </w:rPr>
        <w:t xml:space="preserve">ales </w:t>
      </w:r>
      <w:r>
        <w:rPr>
          <w:rFonts w:ascii="Calibri" w:hAnsi="Calibri"/>
        </w:rPr>
        <w:t xml:space="preserve">divide fairly evenly between </w:t>
      </w:r>
      <w:r w:rsidR="00504A53" w:rsidRPr="00267EA4">
        <w:rPr>
          <w:rFonts w:ascii="Calibri" w:hAnsi="Calibri"/>
        </w:rPr>
        <w:t>residential</w:t>
      </w:r>
      <w:r>
        <w:rPr>
          <w:rFonts w:ascii="Calibri" w:hAnsi="Calibri"/>
        </w:rPr>
        <w:t xml:space="preserve"> customers and c</w:t>
      </w:r>
      <w:r w:rsidR="00504A53" w:rsidRPr="00267EA4">
        <w:rPr>
          <w:rFonts w:ascii="Calibri" w:hAnsi="Calibri"/>
        </w:rPr>
        <w:t>ommercial</w:t>
      </w:r>
      <w:r>
        <w:rPr>
          <w:rFonts w:ascii="Calibri" w:hAnsi="Calibri"/>
        </w:rPr>
        <w:t>/industrial customers</w:t>
      </w:r>
      <w:r w:rsidR="00504A53" w:rsidRPr="00267EA4">
        <w:rPr>
          <w:rFonts w:ascii="Calibri" w:hAnsi="Calibri"/>
        </w:rPr>
        <w:t xml:space="preserve">.  </w:t>
      </w:r>
      <w:r w:rsidR="00580296">
        <w:rPr>
          <w:rFonts w:ascii="Calibri" w:hAnsi="Calibri"/>
        </w:rPr>
        <w:t xml:space="preserve">Overall, </w:t>
      </w:r>
      <w:r>
        <w:rPr>
          <w:rFonts w:ascii="Calibri" w:hAnsi="Calibri"/>
        </w:rPr>
        <w:t xml:space="preserve">VEC sales are less than sales of </w:t>
      </w:r>
      <w:r w:rsidR="00504A53" w:rsidRPr="00267EA4">
        <w:rPr>
          <w:rFonts w:ascii="Calibri" w:hAnsi="Calibri"/>
        </w:rPr>
        <w:t xml:space="preserve">other coops in </w:t>
      </w:r>
      <w:r>
        <w:rPr>
          <w:rFonts w:ascii="Calibri" w:hAnsi="Calibri"/>
        </w:rPr>
        <w:t>the</w:t>
      </w:r>
      <w:r w:rsidR="00504A53" w:rsidRPr="00267EA4">
        <w:rPr>
          <w:rFonts w:ascii="Calibri" w:hAnsi="Calibri"/>
        </w:rPr>
        <w:t xml:space="preserve"> peer group.</w:t>
      </w:r>
    </w:p>
    <w:p w14:paraId="0F1EBC65" w14:textId="6C1D8D89" w:rsidR="00267EA4" w:rsidRDefault="00267EA4" w:rsidP="00227579">
      <w:pPr>
        <w:pStyle w:val="ListParagraph"/>
        <w:numPr>
          <w:ilvl w:val="0"/>
          <w:numId w:val="49"/>
        </w:numPr>
        <w:spacing w:line="276" w:lineRule="auto"/>
        <w:rPr>
          <w:rFonts w:ascii="Calibri" w:hAnsi="Calibri"/>
        </w:rPr>
      </w:pPr>
      <w:r>
        <w:rPr>
          <w:rFonts w:ascii="Calibri" w:hAnsi="Calibri"/>
        </w:rPr>
        <w:t xml:space="preserve">VEC’s average </w:t>
      </w:r>
      <w:r w:rsidR="00504A53" w:rsidRPr="00267EA4">
        <w:rPr>
          <w:rFonts w:ascii="Calibri" w:hAnsi="Calibri"/>
        </w:rPr>
        <w:t>residential usage</w:t>
      </w:r>
      <w:r>
        <w:rPr>
          <w:rFonts w:ascii="Calibri" w:hAnsi="Calibri"/>
        </w:rPr>
        <w:t xml:space="preserve"> is much </w:t>
      </w:r>
      <w:r w:rsidR="00504A53" w:rsidRPr="00267EA4">
        <w:rPr>
          <w:rFonts w:ascii="Calibri" w:hAnsi="Calibri"/>
        </w:rPr>
        <w:t xml:space="preserve">lower than </w:t>
      </w:r>
      <w:r w:rsidR="00580296">
        <w:rPr>
          <w:rFonts w:ascii="Calibri" w:hAnsi="Calibri"/>
        </w:rPr>
        <w:t xml:space="preserve">the </w:t>
      </w:r>
      <w:r w:rsidR="00504A53" w:rsidRPr="00267EA4">
        <w:rPr>
          <w:rFonts w:ascii="Calibri" w:hAnsi="Calibri"/>
        </w:rPr>
        <w:t>peer group, mainly because of low a</w:t>
      </w:r>
      <w:r w:rsidR="00D75C81">
        <w:rPr>
          <w:rFonts w:ascii="Calibri" w:hAnsi="Calibri"/>
        </w:rPr>
        <w:t xml:space="preserve">ir </w:t>
      </w:r>
      <w:r w:rsidR="00504A53" w:rsidRPr="00267EA4">
        <w:rPr>
          <w:rFonts w:ascii="Calibri" w:hAnsi="Calibri"/>
        </w:rPr>
        <w:t>c</w:t>
      </w:r>
      <w:r w:rsidR="00D75C81">
        <w:rPr>
          <w:rFonts w:ascii="Calibri" w:hAnsi="Calibri"/>
        </w:rPr>
        <w:t>onditioning</w:t>
      </w:r>
      <w:r w:rsidR="00504A53" w:rsidRPr="00267EA4">
        <w:rPr>
          <w:rFonts w:ascii="Calibri" w:hAnsi="Calibri"/>
        </w:rPr>
        <w:t xml:space="preserve"> load and little electric heating.</w:t>
      </w:r>
    </w:p>
    <w:p w14:paraId="09D260F7" w14:textId="60316C70" w:rsidR="00A20450" w:rsidRDefault="00267EA4" w:rsidP="00227579">
      <w:pPr>
        <w:pStyle w:val="ListParagraph"/>
        <w:numPr>
          <w:ilvl w:val="0"/>
          <w:numId w:val="49"/>
        </w:numPr>
        <w:spacing w:line="276" w:lineRule="auto"/>
        <w:rPr>
          <w:rFonts w:ascii="Calibri" w:hAnsi="Calibri"/>
        </w:rPr>
      </w:pPr>
      <w:r>
        <w:rPr>
          <w:rFonts w:ascii="Calibri" w:hAnsi="Calibri"/>
        </w:rPr>
        <w:t xml:space="preserve">In terms of </w:t>
      </w:r>
      <w:r w:rsidR="00504A53" w:rsidRPr="00267EA4">
        <w:rPr>
          <w:rFonts w:ascii="Calibri" w:hAnsi="Calibri"/>
        </w:rPr>
        <w:t>revenue per consumer</w:t>
      </w:r>
      <w:r>
        <w:rPr>
          <w:rFonts w:ascii="Calibri" w:hAnsi="Calibri"/>
        </w:rPr>
        <w:t xml:space="preserve">, </w:t>
      </w:r>
      <w:r w:rsidR="00504A53" w:rsidRPr="00267EA4">
        <w:rPr>
          <w:rFonts w:ascii="Calibri" w:hAnsi="Calibri"/>
        </w:rPr>
        <w:t xml:space="preserve">VEC tends </w:t>
      </w:r>
      <w:r>
        <w:rPr>
          <w:rFonts w:ascii="Calibri" w:hAnsi="Calibri"/>
        </w:rPr>
        <w:t xml:space="preserve">to be </w:t>
      </w:r>
      <w:r w:rsidR="00504A53" w:rsidRPr="00267EA4">
        <w:rPr>
          <w:rFonts w:ascii="Calibri" w:hAnsi="Calibri"/>
        </w:rPr>
        <w:t>higher than peer group</w:t>
      </w:r>
      <w:r w:rsidR="00A20450">
        <w:rPr>
          <w:rFonts w:ascii="Calibri" w:hAnsi="Calibri"/>
        </w:rPr>
        <w:t xml:space="preserve">, and </w:t>
      </w:r>
      <w:r w:rsidR="00504A53" w:rsidRPr="00A20450">
        <w:rPr>
          <w:rFonts w:ascii="Calibri" w:hAnsi="Calibri"/>
        </w:rPr>
        <w:t>VEC</w:t>
      </w:r>
      <w:r w:rsidR="00A20450">
        <w:rPr>
          <w:rFonts w:ascii="Calibri" w:hAnsi="Calibri"/>
        </w:rPr>
        <w:t xml:space="preserve">’s costs per customer tends to be </w:t>
      </w:r>
      <w:r w:rsidR="00504A53" w:rsidRPr="00A20450">
        <w:rPr>
          <w:rFonts w:ascii="Calibri" w:hAnsi="Calibri"/>
        </w:rPr>
        <w:t>lower</w:t>
      </w:r>
      <w:r w:rsidR="00A20450">
        <w:rPr>
          <w:rFonts w:ascii="Calibri" w:hAnsi="Calibri"/>
        </w:rPr>
        <w:t>.</w:t>
      </w:r>
    </w:p>
    <w:p w14:paraId="29822DE1" w14:textId="2996F23A" w:rsidR="00A20450" w:rsidRDefault="00504A53" w:rsidP="00227579">
      <w:pPr>
        <w:pStyle w:val="ListParagraph"/>
        <w:numPr>
          <w:ilvl w:val="0"/>
          <w:numId w:val="49"/>
        </w:numPr>
        <w:spacing w:line="276" w:lineRule="auto"/>
        <w:rPr>
          <w:rFonts w:ascii="Calibri" w:hAnsi="Calibri"/>
        </w:rPr>
      </w:pPr>
      <w:r w:rsidRPr="00A20450">
        <w:rPr>
          <w:rFonts w:ascii="Calibri" w:hAnsi="Calibri"/>
        </w:rPr>
        <w:t xml:space="preserve">VEC’s power costs </w:t>
      </w:r>
      <w:r w:rsidR="00A20450">
        <w:rPr>
          <w:rFonts w:ascii="Calibri" w:hAnsi="Calibri"/>
        </w:rPr>
        <w:t xml:space="preserve">per kWh </w:t>
      </w:r>
      <w:r w:rsidRPr="00A20450">
        <w:rPr>
          <w:rFonts w:ascii="Calibri" w:hAnsi="Calibri"/>
        </w:rPr>
        <w:t>are higher than the peer group</w:t>
      </w:r>
      <w:r w:rsidR="000825DA" w:rsidRPr="00A20450">
        <w:rPr>
          <w:rFonts w:ascii="Calibri" w:hAnsi="Calibri"/>
        </w:rPr>
        <w:t xml:space="preserve">, although </w:t>
      </w:r>
      <w:r w:rsidR="00A20450">
        <w:rPr>
          <w:rFonts w:ascii="Calibri" w:hAnsi="Calibri"/>
        </w:rPr>
        <w:t xml:space="preserve">they are </w:t>
      </w:r>
      <w:r w:rsidR="000825DA" w:rsidRPr="00A20450">
        <w:rPr>
          <w:rFonts w:ascii="Calibri" w:hAnsi="Calibri"/>
        </w:rPr>
        <w:t>consistent with costs of other co</w:t>
      </w:r>
      <w:r w:rsidR="00580296">
        <w:rPr>
          <w:rFonts w:ascii="Calibri" w:hAnsi="Calibri"/>
        </w:rPr>
        <w:t>-</w:t>
      </w:r>
      <w:r w:rsidR="000825DA" w:rsidRPr="00A20450">
        <w:rPr>
          <w:rFonts w:ascii="Calibri" w:hAnsi="Calibri"/>
        </w:rPr>
        <w:t>ops in our region.</w:t>
      </w:r>
    </w:p>
    <w:p w14:paraId="3E6AC3F9" w14:textId="77777777" w:rsidR="00A20450" w:rsidRDefault="00A20450" w:rsidP="00227579">
      <w:pPr>
        <w:pStyle w:val="ListParagraph"/>
        <w:numPr>
          <w:ilvl w:val="0"/>
          <w:numId w:val="49"/>
        </w:numPr>
        <w:spacing w:line="276" w:lineRule="auto"/>
        <w:rPr>
          <w:rFonts w:ascii="Calibri" w:hAnsi="Calibri"/>
        </w:rPr>
      </w:pPr>
      <w:r>
        <w:rPr>
          <w:rFonts w:ascii="Calibri" w:hAnsi="Calibri"/>
        </w:rPr>
        <w:t>On i</w:t>
      </w:r>
      <w:r w:rsidR="000825DA" w:rsidRPr="00A20450">
        <w:rPr>
          <w:rFonts w:ascii="Calibri" w:hAnsi="Calibri"/>
        </w:rPr>
        <w:t>nterest rates</w:t>
      </w:r>
      <w:r>
        <w:rPr>
          <w:rFonts w:ascii="Calibri" w:hAnsi="Calibri"/>
        </w:rPr>
        <w:t>,</w:t>
      </w:r>
      <w:r w:rsidR="000825DA" w:rsidRPr="00A20450">
        <w:rPr>
          <w:rFonts w:ascii="Calibri" w:hAnsi="Calibri"/>
        </w:rPr>
        <w:t xml:space="preserve"> VEC is about on par with the peer group.</w:t>
      </w:r>
    </w:p>
    <w:p w14:paraId="5B9C010A" w14:textId="20ED0D5D" w:rsidR="000825DA" w:rsidRDefault="000825DA" w:rsidP="00227579">
      <w:pPr>
        <w:pStyle w:val="ListParagraph"/>
        <w:numPr>
          <w:ilvl w:val="0"/>
          <w:numId w:val="49"/>
        </w:numPr>
        <w:spacing w:line="276" w:lineRule="auto"/>
        <w:rPr>
          <w:rFonts w:ascii="Calibri" w:hAnsi="Calibri"/>
        </w:rPr>
      </w:pPr>
      <w:r w:rsidRPr="00A20450">
        <w:rPr>
          <w:rFonts w:ascii="Calibri" w:hAnsi="Calibri"/>
        </w:rPr>
        <w:t>VEC’s margins are slightly below the peer group.</w:t>
      </w:r>
    </w:p>
    <w:p w14:paraId="177BF71A" w14:textId="7E7A9C13" w:rsidR="00A20450" w:rsidRDefault="00A20450" w:rsidP="00227579">
      <w:pPr>
        <w:pStyle w:val="ListParagraph"/>
        <w:numPr>
          <w:ilvl w:val="0"/>
          <w:numId w:val="49"/>
        </w:numPr>
        <w:spacing w:line="276" w:lineRule="auto"/>
        <w:rPr>
          <w:rFonts w:ascii="Calibri" w:hAnsi="Calibri"/>
        </w:rPr>
      </w:pPr>
      <w:r w:rsidRPr="00A20450">
        <w:rPr>
          <w:rFonts w:ascii="Calibri" w:hAnsi="Calibri"/>
        </w:rPr>
        <w:t>In terms of f</w:t>
      </w:r>
      <w:r w:rsidR="000825DA" w:rsidRPr="00A20450">
        <w:rPr>
          <w:rFonts w:ascii="Calibri" w:hAnsi="Calibri"/>
        </w:rPr>
        <w:t>inancial ratios</w:t>
      </w:r>
      <w:r w:rsidRPr="00A20450">
        <w:rPr>
          <w:rFonts w:ascii="Calibri" w:hAnsi="Calibri"/>
        </w:rPr>
        <w:t xml:space="preserve">, VEC is above the minimum </w:t>
      </w:r>
      <w:r>
        <w:rPr>
          <w:rFonts w:ascii="Calibri" w:hAnsi="Calibri"/>
        </w:rPr>
        <w:t>Times Interest Earned Ratio (</w:t>
      </w:r>
      <w:r w:rsidRPr="00A20450">
        <w:rPr>
          <w:rFonts w:ascii="Calibri" w:hAnsi="Calibri"/>
        </w:rPr>
        <w:t>TIER</w:t>
      </w:r>
      <w:r>
        <w:rPr>
          <w:rFonts w:ascii="Calibri" w:hAnsi="Calibri"/>
        </w:rPr>
        <w:t>)</w:t>
      </w:r>
      <w:r w:rsidRPr="00A20450">
        <w:rPr>
          <w:rFonts w:ascii="Calibri" w:hAnsi="Calibri"/>
        </w:rPr>
        <w:t xml:space="preserve"> that many co</w:t>
      </w:r>
      <w:r w:rsidR="00580296">
        <w:rPr>
          <w:rFonts w:ascii="Calibri" w:hAnsi="Calibri"/>
        </w:rPr>
        <w:t>-</w:t>
      </w:r>
      <w:r w:rsidRPr="00A20450">
        <w:rPr>
          <w:rFonts w:ascii="Calibri" w:hAnsi="Calibri"/>
        </w:rPr>
        <w:t xml:space="preserve">ops use, and </w:t>
      </w:r>
      <w:r w:rsidR="000825DA" w:rsidRPr="00A20450">
        <w:rPr>
          <w:rFonts w:ascii="Calibri" w:hAnsi="Calibri"/>
        </w:rPr>
        <w:t xml:space="preserve">slightly lower than </w:t>
      </w:r>
      <w:r w:rsidRPr="00A20450">
        <w:rPr>
          <w:rFonts w:ascii="Calibri" w:hAnsi="Calibri"/>
        </w:rPr>
        <w:t xml:space="preserve">the </w:t>
      </w:r>
      <w:r w:rsidR="000825DA" w:rsidRPr="00A20450">
        <w:rPr>
          <w:rFonts w:ascii="Calibri" w:hAnsi="Calibri"/>
        </w:rPr>
        <w:t>peer group.</w:t>
      </w:r>
      <w:r w:rsidRPr="00A20450">
        <w:rPr>
          <w:rFonts w:ascii="Calibri" w:hAnsi="Calibri"/>
        </w:rPr>
        <w:t xml:space="preserve">  VEC’s Minimum Debt Service Coverage (MDSC) is lower than the peer group, which likely </w:t>
      </w:r>
      <w:r w:rsidR="000825DA" w:rsidRPr="00A20450">
        <w:rPr>
          <w:rFonts w:ascii="Calibri" w:hAnsi="Calibri"/>
        </w:rPr>
        <w:t>reflect</w:t>
      </w:r>
      <w:r w:rsidRPr="00A20450">
        <w:rPr>
          <w:rFonts w:ascii="Calibri" w:hAnsi="Calibri"/>
        </w:rPr>
        <w:t>s</w:t>
      </w:r>
      <w:r w:rsidR="000825DA" w:rsidRPr="00A20450">
        <w:rPr>
          <w:rFonts w:ascii="Calibri" w:hAnsi="Calibri"/>
        </w:rPr>
        <w:t xml:space="preserve"> the desire to keep rates low</w:t>
      </w:r>
      <w:r>
        <w:rPr>
          <w:rFonts w:ascii="Calibri" w:hAnsi="Calibri"/>
        </w:rPr>
        <w:t>.</w:t>
      </w:r>
    </w:p>
    <w:p w14:paraId="4BC274BC" w14:textId="6319F9A6" w:rsidR="00A20450" w:rsidRDefault="00A20450" w:rsidP="00227579">
      <w:pPr>
        <w:pStyle w:val="ListParagraph"/>
        <w:numPr>
          <w:ilvl w:val="0"/>
          <w:numId w:val="49"/>
        </w:numPr>
        <w:spacing w:line="276" w:lineRule="auto"/>
        <w:rPr>
          <w:rFonts w:ascii="Calibri" w:hAnsi="Calibri"/>
        </w:rPr>
      </w:pPr>
      <w:r>
        <w:rPr>
          <w:rFonts w:ascii="Calibri" w:hAnsi="Calibri"/>
        </w:rPr>
        <w:t>In terms of equity ratio, the acquisition of Citizens in 2004 reduce</w:t>
      </w:r>
      <w:r w:rsidR="00580296">
        <w:rPr>
          <w:rFonts w:ascii="Calibri" w:hAnsi="Calibri"/>
        </w:rPr>
        <w:t>d</w:t>
      </w:r>
      <w:r>
        <w:rPr>
          <w:rFonts w:ascii="Calibri" w:hAnsi="Calibri"/>
        </w:rPr>
        <w:t xml:space="preserve"> equity</w:t>
      </w:r>
      <w:r w:rsidR="00580296">
        <w:rPr>
          <w:rFonts w:ascii="Calibri" w:hAnsi="Calibri"/>
        </w:rPr>
        <w:t>,</w:t>
      </w:r>
      <w:r>
        <w:rPr>
          <w:rFonts w:ascii="Calibri" w:hAnsi="Calibri"/>
        </w:rPr>
        <w:t xml:space="preserve"> but it has been growing steadily since and currently exceeds</w:t>
      </w:r>
      <w:r w:rsidR="000825DA" w:rsidRPr="00A20450">
        <w:rPr>
          <w:rFonts w:ascii="Calibri" w:hAnsi="Calibri"/>
        </w:rPr>
        <w:t xml:space="preserve"> 40%</w:t>
      </w:r>
      <w:r>
        <w:rPr>
          <w:rFonts w:ascii="Calibri" w:hAnsi="Calibri"/>
        </w:rPr>
        <w:t xml:space="preserve">, </w:t>
      </w:r>
      <w:r w:rsidR="00830426" w:rsidRPr="00A20450">
        <w:rPr>
          <w:rFonts w:ascii="Calibri" w:hAnsi="Calibri"/>
        </w:rPr>
        <w:t xml:space="preserve">slightly </w:t>
      </w:r>
      <w:r w:rsidR="000825DA" w:rsidRPr="00A20450">
        <w:rPr>
          <w:rFonts w:ascii="Calibri" w:hAnsi="Calibri"/>
        </w:rPr>
        <w:t>above</w:t>
      </w:r>
      <w:r w:rsidR="00830426" w:rsidRPr="00A20450">
        <w:rPr>
          <w:rFonts w:ascii="Calibri" w:hAnsi="Calibri"/>
        </w:rPr>
        <w:t xml:space="preserve"> </w:t>
      </w:r>
      <w:r>
        <w:rPr>
          <w:rFonts w:ascii="Calibri" w:hAnsi="Calibri"/>
        </w:rPr>
        <w:t xml:space="preserve">the </w:t>
      </w:r>
      <w:r w:rsidR="00830426" w:rsidRPr="00A20450">
        <w:rPr>
          <w:rFonts w:ascii="Calibri" w:hAnsi="Calibri"/>
        </w:rPr>
        <w:t>peer group.</w:t>
      </w:r>
    </w:p>
    <w:p w14:paraId="67A5E576" w14:textId="77777777" w:rsidR="00A20450" w:rsidRDefault="00A20450" w:rsidP="00227579">
      <w:pPr>
        <w:pStyle w:val="ListParagraph"/>
        <w:numPr>
          <w:ilvl w:val="0"/>
          <w:numId w:val="49"/>
        </w:numPr>
        <w:spacing w:line="276" w:lineRule="auto"/>
        <w:rPr>
          <w:rFonts w:ascii="Calibri" w:hAnsi="Calibri"/>
        </w:rPr>
      </w:pPr>
      <w:r>
        <w:rPr>
          <w:rFonts w:ascii="Calibri" w:hAnsi="Calibri"/>
        </w:rPr>
        <w:t>VEC’s retirement of c</w:t>
      </w:r>
      <w:r w:rsidR="00830426" w:rsidRPr="00A20450">
        <w:rPr>
          <w:rFonts w:ascii="Calibri" w:hAnsi="Calibri"/>
        </w:rPr>
        <w:t xml:space="preserve">apital credits </w:t>
      </w:r>
      <w:r>
        <w:rPr>
          <w:rFonts w:ascii="Calibri" w:hAnsi="Calibri"/>
        </w:rPr>
        <w:t xml:space="preserve">is </w:t>
      </w:r>
      <w:r w:rsidR="00830426" w:rsidRPr="00A20450">
        <w:rPr>
          <w:rFonts w:ascii="Calibri" w:hAnsi="Calibri"/>
        </w:rPr>
        <w:t xml:space="preserve">slightly lower than </w:t>
      </w:r>
      <w:r>
        <w:rPr>
          <w:rFonts w:ascii="Calibri" w:hAnsi="Calibri"/>
        </w:rPr>
        <w:t xml:space="preserve">the </w:t>
      </w:r>
      <w:r w:rsidR="00830426" w:rsidRPr="00A20450">
        <w:rPr>
          <w:rFonts w:ascii="Calibri" w:hAnsi="Calibri"/>
        </w:rPr>
        <w:t>peer group but the trend show</w:t>
      </w:r>
      <w:r>
        <w:rPr>
          <w:rFonts w:ascii="Calibri" w:hAnsi="Calibri"/>
        </w:rPr>
        <w:t>s</w:t>
      </w:r>
      <w:r w:rsidR="00830426" w:rsidRPr="00A20450">
        <w:rPr>
          <w:rFonts w:ascii="Calibri" w:hAnsi="Calibri"/>
        </w:rPr>
        <w:t xml:space="preserve"> a clear effort to step up return of capital credits while maintaining equity levels.</w:t>
      </w:r>
    </w:p>
    <w:p w14:paraId="330BBD2A" w14:textId="0CCEB75D" w:rsidR="00830426" w:rsidRPr="00A20450" w:rsidRDefault="00A20450" w:rsidP="00F844DF">
      <w:pPr>
        <w:pStyle w:val="ListParagraph"/>
        <w:numPr>
          <w:ilvl w:val="0"/>
          <w:numId w:val="49"/>
        </w:numPr>
        <w:spacing w:line="276" w:lineRule="auto"/>
        <w:rPr>
          <w:rFonts w:ascii="Calibri" w:hAnsi="Calibri"/>
        </w:rPr>
      </w:pPr>
      <w:r w:rsidRPr="00A20450">
        <w:rPr>
          <w:rFonts w:ascii="Calibri" w:hAnsi="Calibri"/>
        </w:rPr>
        <w:t>In terms of reliability, VEC’s i</w:t>
      </w:r>
      <w:r w:rsidR="00830426" w:rsidRPr="00A20450">
        <w:rPr>
          <w:rFonts w:ascii="Calibri" w:hAnsi="Calibri"/>
        </w:rPr>
        <w:t>nvestment per mile of line is strong and has been increasing, trending above the peer grou</w:t>
      </w:r>
      <w:r w:rsidRPr="00A20450">
        <w:rPr>
          <w:rFonts w:ascii="Calibri" w:hAnsi="Calibri"/>
        </w:rPr>
        <w:t>p</w:t>
      </w:r>
      <w:r w:rsidR="00580296">
        <w:rPr>
          <w:rFonts w:ascii="Calibri" w:hAnsi="Calibri"/>
        </w:rPr>
        <w:t>. However</w:t>
      </w:r>
      <w:r w:rsidR="00D75C81">
        <w:rPr>
          <w:rFonts w:ascii="Calibri" w:hAnsi="Calibri"/>
        </w:rPr>
        <w:t>,</w:t>
      </w:r>
      <w:r w:rsidRPr="00A20450">
        <w:rPr>
          <w:rFonts w:ascii="Calibri" w:hAnsi="Calibri"/>
        </w:rPr>
        <w:t xml:space="preserve"> </w:t>
      </w:r>
      <w:r w:rsidR="00830426" w:rsidRPr="00A20450">
        <w:rPr>
          <w:rFonts w:ascii="Calibri" w:hAnsi="Calibri"/>
        </w:rPr>
        <w:t>VEC</w:t>
      </w:r>
      <w:r w:rsidR="00D75C81">
        <w:rPr>
          <w:rFonts w:ascii="Calibri" w:hAnsi="Calibri"/>
        </w:rPr>
        <w:t xml:space="preserve"> has experience</w:t>
      </w:r>
      <w:r w:rsidR="00580296">
        <w:rPr>
          <w:rFonts w:ascii="Calibri" w:hAnsi="Calibri"/>
        </w:rPr>
        <w:t>d</w:t>
      </w:r>
      <w:r w:rsidR="00830426" w:rsidRPr="00A20450">
        <w:rPr>
          <w:rFonts w:ascii="Calibri" w:hAnsi="Calibri"/>
        </w:rPr>
        <w:t xml:space="preserve"> high outage</w:t>
      </w:r>
      <w:r w:rsidR="00D75C81">
        <w:rPr>
          <w:rFonts w:ascii="Calibri" w:hAnsi="Calibri"/>
        </w:rPr>
        <w:t xml:space="preserve"> numbers</w:t>
      </w:r>
      <w:r w:rsidR="00830426" w:rsidRPr="00A20450">
        <w:rPr>
          <w:rFonts w:ascii="Calibri" w:hAnsi="Calibri"/>
        </w:rPr>
        <w:t xml:space="preserve"> compared to peer group, </w:t>
      </w:r>
      <w:r w:rsidR="00D75C81">
        <w:rPr>
          <w:rFonts w:ascii="Calibri" w:hAnsi="Calibri"/>
        </w:rPr>
        <w:t>likely due to e</w:t>
      </w:r>
      <w:r w:rsidR="00830426" w:rsidRPr="00A20450">
        <w:rPr>
          <w:rFonts w:ascii="Calibri" w:hAnsi="Calibri"/>
        </w:rPr>
        <w:t>xtreme storms</w:t>
      </w:r>
      <w:r w:rsidR="00FA700A" w:rsidRPr="00A20450">
        <w:rPr>
          <w:rFonts w:ascii="Calibri" w:hAnsi="Calibri"/>
        </w:rPr>
        <w:t xml:space="preserve"> during the last five years</w:t>
      </w:r>
      <w:r w:rsidR="00580296">
        <w:rPr>
          <w:rFonts w:ascii="Calibri" w:hAnsi="Calibri"/>
        </w:rPr>
        <w:t>.</w:t>
      </w:r>
      <w:r w:rsidR="00FA700A" w:rsidRPr="00A20450">
        <w:rPr>
          <w:rFonts w:ascii="Calibri" w:hAnsi="Calibri"/>
        </w:rPr>
        <w:t xml:space="preserve"> </w:t>
      </w:r>
      <w:r w:rsidR="00580296">
        <w:rPr>
          <w:rFonts w:ascii="Calibri" w:hAnsi="Calibri"/>
        </w:rPr>
        <w:t>W</w:t>
      </w:r>
      <w:r w:rsidR="00580296" w:rsidRPr="00A20450">
        <w:rPr>
          <w:rFonts w:ascii="Calibri" w:hAnsi="Calibri"/>
        </w:rPr>
        <w:t xml:space="preserve">ithout </w:t>
      </w:r>
      <w:r w:rsidR="00FA700A" w:rsidRPr="00A20450">
        <w:rPr>
          <w:rFonts w:ascii="Calibri" w:hAnsi="Calibri"/>
        </w:rPr>
        <w:t xml:space="preserve">storms, VEC would be trending with the peer group. </w:t>
      </w:r>
    </w:p>
    <w:p w14:paraId="194F2854" w14:textId="7AD60F6C" w:rsidR="00FA700A" w:rsidRDefault="00FA700A" w:rsidP="00227579">
      <w:pPr>
        <w:spacing w:line="276" w:lineRule="auto"/>
        <w:rPr>
          <w:rFonts w:ascii="Calibri" w:hAnsi="Calibri"/>
        </w:rPr>
      </w:pPr>
    </w:p>
    <w:p w14:paraId="011A9794" w14:textId="2BDB8720" w:rsidR="00D75C81" w:rsidRDefault="00D75C81" w:rsidP="00227579">
      <w:pPr>
        <w:spacing w:line="276" w:lineRule="auto"/>
        <w:rPr>
          <w:rFonts w:ascii="Calibri" w:hAnsi="Calibri"/>
        </w:rPr>
      </w:pPr>
      <w:r>
        <w:rPr>
          <w:rFonts w:ascii="Calibri" w:hAnsi="Calibri"/>
        </w:rPr>
        <w:lastRenderedPageBreak/>
        <w:t xml:space="preserve">Taylor concluded that the numbers indicate that VEC has been successful in balancing </w:t>
      </w:r>
      <w:r w:rsidR="00B924E5">
        <w:rPr>
          <w:rFonts w:ascii="Calibri" w:hAnsi="Calibri"/>
        </w:rPr>
        <w:t xml:space="preserve">the goals of </w:t>
      </w:r>
      <w:r>
        <w:rPr>
          <w:rFonts w:ascii="Calibri" w:hAnsi="Calibri"/>
        </w:rPr>
        <w:t>invest</w:t>
      </w:r>
      <w:r w:rsidR="00B924E5">
        <w:rPr>
          <w:rFonts w:ascii="Calibri" w:hAnsi="Calibri"/>
        </w:rPr>
        <w:t>ing</w:t>
      </w:r>
      <w:r>
        <w:rPr>
          <w:rFonts w:ascii="Calibri" w:hAnsi="Calibri"/>
        </w:rPr>
        <w:t xml:space="preserve"> in its system, </w:t>
      </w:r>
      <w:r w:rsidR="00B924E5">
        <w:rPr>
          <w:rFonts w:ascii="Calibri" w:hAnsi="Calibri"/>
        </w:rPr>
        <w:t xml:space="preserve">maintaining healthy </w:t>
      </w:r>
      <w:r>
        <w:rPr>
          <w:rFonts w:ascii="Calibri" w:hAnsi="Calibri"/>
        </w:rPr>
        <w:t xml:space="preserve">equity and debt levels, </w:t>
      </w:r>
      <w:r w:rsidR="00B924E5">
        <w:rPr>
          <w:rFonts w:ascii="Calibri" w:hAnsi="Calibri"/>
        </w:rPr>
        <w:t xml:space="preserve">retiring </w:t>
      </w:r>
      <w:r>
        <w:rPr>
          <w:rFonts w:ascii="Calibri" w:hAnsi="Calibri"/>
        </w:rPr>
        <w:t xml:space="preserve">patronage </w:t>
      </w:r>
      <w:r w:rsidR="00B924E5">
        <w:rPr>
          <w:rFonts w:ascii="Calibri" w:hAnsi="Calibri"/>
        </w:rPr>
        <w:t xml:space="preserve">capital, and maintaining reasonable rates.  </w:t>
      </w:r>
    </w:p>
    <w:p w14:paraId="495E8C68" w14:textId="77777777" w:rsidR="00D75C81" w:rsidRDefault="00D75C81" w:rsidP="00227579">
      <w:pPr>
        <w:spacing w:line="276" w:lineRule="auto"/>
        <w:rPr>
          <w:rFonts w:ascii="Calibri" w:hAnsi="Calibri"/>
        </w:rPr>
      </w:pPr>
    </w:p>
    <w:p w14:paraId="2A0C6D84" w14:textId="2DF3CA71" w:rsidR="00D75C81" w:rsidRDefault="00D75C81" w:rsidP="00FA700A">
      <w:pPr>
        <w:spacing w:line="276" w:lineRule="auto"/>
        <w:rPr>
          <w:rFonts w:ascii="Calibri" w:hAnsi="Calibri"/>
        </w:rPr>
      </w:pPr>
      <w:r>
        <w:rPr>
          <w:rFonts w:ascii="Calibri" w:hAnsi="Calibri"/>
        </w:rPr>
        <w:t>There were numerous questions and comments throughout her presentation.</w:t>
      </w:r>
    </w:p>
    <w:p w14:paraId="7CAA1E00" w14:textId="77777777" w:rsidR="00D75C81" w:rsidRDefault="00D75C81" w:rsidP="00FA700A">
      <w:pPr>
        <w:spacing w:line="276" w:lineRule="auto"/>
        <w:rPr>
          <w:rFonts w:ascii="Calibri" w:hAnsi="Calibri"/>
        </w:rPr>
      </w:pPr>
    </w:p>
    <w:p w14:paraId="773E7532" w14:textId="0643390D" w:rsidR="00FA700A" w:rsidRDefault="00FA700A" w:rsidP="00FA700A">
      <w:pPr>
        <w:spacing w:line="276" w:lineRule="auto"/>
        <w:rPr>
          <w:rFonts w:ascii="Calibri" w:hAnsi="Calibri"/>
        </w:rPr>
      </w:pPr>
      <w:r>
        <w:rPr>
          <w:rFonts w:ascii="Calibri" w:hAnsi="Calibri"/>
        </w:rPr>
        <w:t xml:space="preserve">Taylor left the meeting.  </w:t>
      </w:r>
    </w:p>
    <w:p w14:paraId="37E70C91" w14:textId="01335262" w:rsidR="000825DA" w:rsidRDefault="000825DA" w:rsidP="00227579">
      <w:pPr>
        <w:spacing w:line="276" w:lineRule="auto"/>
        <w:rPr>
          <w:rFonts w:ascii="Calibri" w:hAnsi="Calibri"/>
        </w:rPr>
      </w:pPr>
      <w:r>
        <w:rPr>
          <w:rFonts w:ascii="Calibri" w:hAnsi="Calibri"/>
        </w:rPr>
        <w:t xml:space="preserve">  </w:t>
      </w:r>
    </w:p>
    <w:p w14:paraId="2A63320C" w14:textId="04D09D20" w:rsidR="000000F8" w:rsidRPr="000000F8" w:rsidRDefault="000000F8" w:rsidP="00FA700A">
      <w:pPr>
        <w:spacing w:line="276" w:lineRule="auto"/>
        <w:rPr>
          <w:rFonts w:ascii="Calibri" w:hAnsi="Calibri"/>
          <w:b/>
          <w:bCs/>
          <w:smallCaps/>
          <w:color w:val="365F91"/>
          <w:szCs w:val="28"/>
        </w:rPr>
      </w:pPr>
      <w:r w:rsidRPr="000000F8">
        <w:rPr>
          <w:rFonts w:ascii="Calibri" w:hAnsi="Calibri"/>
          <w:b/>
          <w:bCs/>
          <w:smallCaps/>
          <w:color w:val="365F91"/>
          <w:szCs w:val="28"/>
        </w:rPr>
        <w:t>AGENDA ITEM #2 -- SAFETY MINUTE</w:t>
      </w:r>
    </w:p>
    <w:p w14:paraId="3A83CA94" w14:textId="674C6D3E" w:rsidR="000000F8" w:rsidRDefault="00D9341E" w:rsidP="000000F8">
      <w:pPr>
        <w:spacing w:line="276" w:lineRule="auto"/>
        <w:rPr>
          <w:rFonts w:ascii="Calibri" w:hAnsi="Calibri"/>
        </w:rPr>
      </w:pPr>
      <w:proofErr w:type="spellStart"/>
      <w:r>
        <w:rPr>
          <w:rFonts w:ascii="Calibri" w:hAnsi="Calibri"/>
        </w:rPr>
        <w:t>Hoepper</w:t>
      </w:r>
      <w:proofErr w:type="spellEnd"/>
      <w:r w:rsidR="00B60EEF">
        <w:rPr>
          <w:rFonts w:ascii="Calibri" w:hAnsi="Calibri"/>
        </w:rPr>
        <w:t xml:space="preserve"> </w:t>
      </w:r>
      <w:r w:rsidR="00FA700A">
        <w:rPr>
          <w:rFonts w:ascii="Calibri" w:hAnsi="Calibri"/>
        </w:rPr>
        <w:t xml:space="preserve">shared </w:t>
      </w:r>
      <w:r w:rsidR="00D75C81">
        <w:rPr>
          <w:rFonts w:ascii="Calibri" w:hAnsi="Calibri"/>
        </w:rPr>
        <w:t xml:space="preserve">a number of </w:t>
      </w:r>
      <w:r w:rsidR="00FA700A">
        <w:rPr>
          <w:rFonts w:ascii="Calibri" w:hAnsi="Calibri"/>
        </w:rPr>
        <w:t xml:space="preserve">tips </w:t>
      </w:r>
      <w:r w:rsidR="00D75C81">
        <w:rPr>
          <w:rFonts w:ascii="Calibri" w:hAnsi="Calibri"/>
        </w:rPr>
        <w:t xml:space="preserve">for winter safety practices </w:t>
      </w:r>
      <w:r w:rsidR="00FA700A">
        <w:rPr>
          <w:rFonts w:ascii="Calibri" w:hAnsi="Calibri"/>
        </w:rPr>
        <w:t>that he found in a “winter survivor guide</w:t>
      </w:r>
      <w:r w:rsidR="00D75C81">
        <w:rPr>
          <w:rFonts w:ascii="Calibri" w:hAnsi="Calibri"/>
        </w:rPr>
        <w:t>.</w:t>
      </w:r>
      <w:r w:rsidR="00FA700A">
        <w:rPr>
          <w:rFonts w:ascii="Calibri" w:hAnsi="Calibri"/>
        </w:rPr>
        <w:t>”</w:t>
      </w:r>
    </w:p>
    <w:p w14:paraId="6CFF6FE5" w14:textId="5BD71094" w:rsidR="004B2949" w:rsidRDefault="004B2949" w:rsidP="004B2949">
      <w:pPr>
        <w:keepNext/>
        <w:keepLines/>
        <w:spacing w:before="480"/>
        <w:outlineLvl w:val="0"/>
        <w:rPr>
          <w:rFonts w:ascii="Calibri" w:hAnsi="Calibri"/>
          <w:b/>
          <w:bCs/>
          <w:smallCaps/>
          <w:color w:val="365F91"/>
          <w:szCs w:val="28"/>
        </w:rPr>
      </w:pPr>
      <w:r w:rsidRPr="000000F8">
        <w:rPr>
          <w:rFonts w:ascii="Calibri" w:hAnsi="Calibri"/>
          <w:b/>
          <w:bCs/>
          <w:smallCaps/>
          <w:color w:val="365F91"/>
          <w:szCs w:val="28"/>
        </w:rPr>
        <w:t>AGENDA ITEM #</w:t>
      </w:r>
      <w:r>
        <w:rPr>
          <w:rFonts w:ascii="Calibri" w:hAnsi="Calibri"/>
          <w:b/>
          <w:bCs/>
          <w:smallCaps/>
          <w:color w:val="365F91"/>
          <w:szCs w:val="28"/>
        </w:rPr>
        <w:t>3</w:t>
      </w:r>
      <w:r w:rsidRPr="000000F8">
        <w:rPr>
          <w:rFonts w:ascii="Calibri" w:hAnsi="Calibri"/>
          <w:b/>
          <w:bCs/>
          <w:smallCaps/>
          <w:color w:val="365F91"/>
          <w:szCs w:val="28"/>
        </w:rPr>
        <w:t xml:space="preserve"> -- APPROVE BOARD MEETING </w:t>
      </w:r>
      <w:r>
        <w:rPr>
          <w:rFonts w:ascii="Calibri" w:hAnsi="Calibri"/>
          <w:b/>
          <w:bCs/>
          <w:smallCaps/>
          <w:color w:val="365F91"/>
          <w:szCs w:val="28"/>
        </w:rPr>
        <w:t>MINUTES</w:t>
      </w:r>
    </w:p>
    <w:p w14:paraId="1E74A61F" w14:textId="0EE089B2" w:rsidR="000000F8" w:rsidRPr="0021744F" w:rsidRDefault="002C1656" w:rsidP="222B6C05">
      <w:pPr>
        <w:spacing w:line="276" w:lineRule="auto"/>
        <w:rPr>
          <w:rFonts w:ascii="Calibri" w:hAnsi="Calibri"/>
          <w:b/>
          <w:bCs/>
          <w:smallCaps/>
          <w:color w:val="365F91"/>
        </w:rPr>
      </w:pPr>
      <w:r>
        <w:rPr>
          <w:rFonts w:ascii="Calibri" w:hAnsi="Calibri"/>
        </w:rPr>
        <w:t>Pratt</w:t>
      </w:r>
      <w:r w:rsidR="00432B5C">
        <w:rPr>
          <w:rFonts w:ascii="Calibri" w:hAnsi="Calibri"/>
        </w:rPr>
        <w:t xml:space="preserve"> </w:t>
      </w:r>
      <w:r w:rsidR="288D2149" w:rsidRPr="222B6C05">
        <w:rPr>
          <w:rFonts w:ascii="Calibri" w:hAnsi="Calibri"/>
        </w:rPr>
        <w:t>moved and</w:t>
      </w:r>
      <w:r w:rsidR="00FC4E89">
        <w:rPr>
          <w:rFonts w:ascii="Calibri" w:hAnsi="Calibri"/>
        </w:rPr>
        <w:t xml:space="preserve"> </w:t>
      </w:r>
      <w:r>
        <w:rPr>
          <w:rFonts w:ascii="Calibri" w:hAnsi="Calibri"/>
        </w:rPr>
        <w:t xml:space="preserve">Lague </w:t>
      </w:r>
      <w:r w:rsidR="288D2149" w:rsidRPr="222B6C05">
        <w:rPr>
          <w:rFonts w:ascii="Calibri" w:hAnsi="Calibri"/>
        </w:rPr>
        <w:t>seconded that the minutes of the regular monthly Board of Directors meeting held</w:t>
      </w:r>
      <w:r w:rsidR="53241C6D" w:rsidRPr="222B6C05">
        <w:rPr>
          <w:rFonts w:ascii="Calibri" w:hAnsi="Calibri"/>
        </w:rPr>
        <w:t xml:space="preserve"> </w:t>
      </w:r>
      <w:r w:rsidR="00D9341E">
        <w:rPr>
          <w:rFonts w:ascii="Calibri" w:hAnsi="Calibri"/>
        </w:rPr>
        <w:t xml:space="preserve">October 31, </w:t>
      </w:r>
      <w:r w:rsidR="008D3816">
        <w:rPr>
          <w:rFonts w:ascii="Calibri" w:hAnsi="Calibri"/>
        </w:rPr>
        <w:t>2023</w:t>
      </w:r>
      <w:r w:rsidR="48C5B22E" w:rsidRPr="222B6C05">
        <w:rPr>
          <w:rFonts w:ascii="Calibri" w:hAnsi="Calibri"/>
        </w:rPr>
        <w:t>,</w:t>
      </w:r>
      <w:r w:rsidR="288D2149" w:rsidRPr="222B6C05">
        <w:rPr>
          <w:rFonts w:ascii="Calibri" w:hAnsi="Calibri"/>
        </w:rPr>
        <w:t xml:space="preserve"> be approved as presented. </w:t>
      </w:r>
    </w:p>
    <w:p w14:paraId="1F4986EF" w14:textId="51006C5A" w:rsidR="00B24B7C" w:rsidRDefault="00B24B7C" w:rsidP="000000F8">
      <w:pPr>
        <w:spacing w:line="276" w:lineRule="auto"/>
        <w:rPr>
          <w:rFonts w:ascii="Calibri" w:hAnsi="Calibri"/>
        </w:rPr>
      </w:pPr>
    </w:p>
    <w:p w14:paraId="657C7466" w14:textId="4110E47B" w:rsidR="000000F8" w:rsidRDefault="002C1656" w:rsidP="000000F8">
      <w:pPr>
        <w:spacing w:after="240" w:line="276" w:lineRule="auto"/>
        <w:rPr>
          <w:rFonts w:ascii="Calibri" w:hAnsi="Calibri" w:cs="Arial"/>
        </w:rPr>
      </w:pPr>
      <w:r>
        <w:rPr>
          <w:rFonts w:ascii="Calibri" w:hAnsi="Calibri" w:cs="Arial"/>
        </w:rPr>
        <w:t>After a brief discussion, t</w:t>
      </w:r>
      <w:r w:rsidR="00C75B44">
        <w:rPr>
          <w:rFonts w:ascii="Calibri" w:hAnsi="Calibri" w:cs="Arial"/>
        </w:rPr>
        <w:t xml:space="preserve">he </w:t>
      </w:r>
      <w:r w:rsidR="000000F8" w:rsidRPr="29F3F323">
        <w:rPr>
          <w:rFonts w:ascii="Calibri" w:hAnsi="Calibri" w:cs="Arial"/>
        </w:rPr>
        <w:t>minutes</w:t>
      </w:r>
      <w:r w:rsidR="00B60EEF">
        <w:rPr>
          <w:rFonts w:ascii="Calibri" w:hAnsi="Calibri" w:cs="Arial"/>
        </w:rPr>
        <w:t xml:space="preserve"> </w:t>
      </w:r>
      <w:r w:rsidR="000000F8" w:rsidRPr="29F3F323">
        <w:rPr>
          <w:rFonts w:ascii="Calibri" w:hAnsi="Calibri" w:cs="Arial"/>
        </w:rPr>
        <w:t>were approved by unanimous vote.</w:t>
      </w:r>
    </w:p>
    <w:p w14:paraId="728A622A" w14:textId="1A98B52D" w:rsidR="005B6219" w:rsidRDefault="005B6219" w:rsidP="005B6219">
      <w:pPr>
        <w:keepNext/>
        <w:keepLines/>
        <w:spacing w:before="480"/>
        <w:outlineLvl w:val="0"/>
        <w:rPr>
          <w:rFonts w:ascii="Calibri" w:hAnsi="Calibri"/>
          <w:b/>
          <w:bCs/>
          <w:smallCaps/>
          <w:color w:val="365F91"/>
          <w:szCs w:val="28"/>
        </w:rPr>
      </w:pPr>
      <w:r>
        <w:rPr>
          <w:rFonts w:ascii="Calibri" w:hAnsi="Calibri"/>
          <w:b/>
          <w:bCs/>
          <w:smallCaps/>
          <w:color w:val="365F91"/>
          <w:szCs w:val="28"/>
        </w:rPr>
        <w:t xml:space="preserve">AGENDA ITEM #4 </w:t>
      </w:r>
      <w:r w:rsidR="005E5F62">
        <w:rPr>
          <w:rFonts w:ascii="Calibri" w:hAnsi="Calibri"/>
          <w:b/>
          <w:bCs/>
          <w:smallCaps/>
          <w:color w:val="365F91"/>
          <w:szCs w:val="28"/>
        </w:rPr>
        <w:t>–</w:t>
      </w:r>
      <w:r w:rsidR="00D9341E">
        <w:rPr>
          <w:rFonts w:ascii="Calibri" w:hAnsi="Calibri"/>
          <w:b/>
          <w:bCs/>
          <w:smallCaps/>
          <w:color w:val="365F91"/>
          <w:szCs w:val="28"/>
        </w:rPr>
        <w:t>KR</w:t>
      </w:r>
      <w:r w:rsidR="00D75C81">
        <w:rPr>
          <w:rFonts w:ascii="Calibri" w:hAnsi="Calibri"/>
          <w:b/>
          <w:bCs/>
          <w:smallCaps/>
          <w:color w:val="365F91"/>
          <w:szCs w:val="28"/>
        </w:rPr>
        <w:t>T</w:t>
      </w:r>
      <w:r w:rsidR="00D9341E">
        <w:rPr>
          <w:rFonts w:ascii="Calibri" w:hAnsi="Calibri"/>
          <w:b/>
          <w:bCs/>
          <w:smallCaps/>
          <w:color w:val="365F91"/>
          <w:szCs w:val="28"/>
        </w:rPr>
        <w:t>A PRESENTATION</w:t>
      </w:r>
      <w:r w:rsidR="003E44B5">
        <w:rPr>
          <w:rFonts w:ascii="Calibri" w:hAnsi="Calibri"/>
          <w:b/>
          <w:bCs/>
          <w:smallCaps/>
          <w:color w:val="365F91"/>
          <w:szCs w:val="28"/>
        </w:rPr>
        <w:t xml:space="preserve"> </w:t>
      </w:r>
    </w:p>
    <w:p w14:paraId="4C81DB9D" w14:textId="377C657B" w:rsidR="00D379C2" w:rsidRDefault="00FA700A" w:rsidP="008D3816">
      <w:pPr>
        <w:spacing w:line="276" w:lineRule="auto"/>
        <w:rPr>
          <w:rFonts w:ascii="Calibri" w:hAnsi="Calibri"/>
        </w:rPr>
      </w:pPr>
      <w:r>
        <w:rPr>
          <w:rFonts w:ascii="Calibri" w:hAnsi="Calibri"/>
        </w:rPr>
        <w:t>[This was moved earlier.]</w:t>
      </w:r>
    </w:p>
    <w:p w14:paraId="3A4DF8ED" w14:textId="77777777" w:rsidR="00FA700A" w:rsidRDefault="00FA700A" w:rsidP="008D3816">
      <w:pPr>
        <w:spacing w:line="276" w:lineRule="auto"/>
        <w:rPr>
          <w:rFonts w:ascii="Calibri" w:hAnsi="Calibri"/>
        </w:rPr>
      </w:pPr>
    </w:p>
    <w:p w14:paraId="375A0FD7" w14:textId="77777777" w:rsidR="00D9341E" w:rsidRDefault="00A76C1C" w:rsidP="00D9341E">
      <w:pPr>
        <w:spacing w:line="276" w:lineRule="auto"/>
        <w:rPr>
          <w:rFonts w:ascii="Calibri" w:hAnsi="Calibri"/>
          <w:b/>
          <w:bCs/>
          <w:smallCaps/>
          <w:color w:val="365F91"/>
          <w:szCs w:val="28"/>
        </w:rPr>
      </w:pPr>
      <w:r>
        <w:rPr>
          <w:rFonts w:ascii="Calibri" w:hAnsi="Calibri"/>
          <w:b/>
          <w:bCs/>
          <w:smallCaps/>
          <w:color w:val="365F91"/>
        </w:rPr>
        <w:t>A</w:t>
      </w:r>
      <w:r w:rsidR="000000F8" w:rsidRPr="000000F8">
        <w:rPr>
          <w:rFonts w:ascii="Calibri" w:hAnsi="Calibri"/>
          <w:b/>
          <w:bCs/>
          <w:smallCaps/>
          <w:color w:val="365F91"/>
          <w:szCs w:val="28"/>
        </w:rPr>
        <w:t>GENDA ITEM #5 –</w:t>
      </w:r>
      <w:r w:rsidR="00D9341E" w:rsidRPr="00D9341E">
        <w:rPr>
          <w:rFonts w:ascii="Calibri" w:hAnsi="Calibri"/>
          <w:b/>
          <w:bCs/>
          <w:smallCaps/>
          <w:color w:val="365F91"/>
          <w:szCs w:val="28"/>
        </w:rPr>
        <w:t xml:space="preserve"> </w:t>
      </w:r>
      <w:r w:rsidR="00D9341E">
        <w:rPr>
          <w:rFonts w:ascii="Calibri" w:hAnsi="Calibri"/>
          <w:b/>
          <w:bCs/>
          <w:smallCaps/>
          <w:color w:val="365F91"/>
          <w:szCs w:val="28"/>
        </w:rPr>
        <w:t xml:space="preserve">BREAK </w:t>
      </w:r>
    </w:p>
    <w:p w14:paraId="67490B83" w14:textId="38F8C997" w:rsidR="00D9341E" w:rsidRPr="462DDE99" w:rsidRDefault="00D9341E" w:rsidP="00D9341E">
      <w:pPr>
        <w:spacing w:line="276" w:lineRule="auto"/>
        <w:rPr>
          <w:rFonts w:ascii="Calibri" w:hAnsi="Calibri"/>
        </w:rPr>
      </w:pPr>
      <w:r>
        <w:rPr>
          <w:rFonts w:ascii="Calibri" w:hAnsi="Calibri"/>
        </w:rPr>
        <w:t>There was a break in the meeting at 1:</w:t>
      </w:r>
      <w:r w:rsidR="002C1656">
        <w:rPr>
          <w:rFonts w:ascii="Calibri" w:hAnsi="Calibri"/>
        </w:rPr>
        <w:t>08</w:t>
      </w:r>
      <w:r>
        <w:rPr>
          <w:rFonts w:ascii="Calibri" w:hAnsi="Calibri"/>
        </w:rPr>
        <w:t xml:space="preserve"> and the meeting resumed at 1:30</w:t>
      </w:r>
    </w:p>
    <w:p w14:paraId="5BA65832" w14:textId="5FCF4A45" w:rsidR="008767D1" w:rsidRDefault="008767D1" w:rsidP="00593ABE">
      <w:pPr>
        <w:spacing w:line="276" w:lineRule="auto"/>
        <w:rPr>
          <w:rFonts w:ascii="Calibri" w:hAnsi="Calibri"/>
        </w:rPr>
      </w:pPr>
      <w:r w:rsidRPr="462DDE99">
        <w:rPr>
          <w:rFonts w:ascii="Calibri" w:hAnsi="Calibri"/>
        </w:rPr>
        <w:t xml:space="preserve"> </w:t>
      </w:r>
    </w:p>
    <w:p w14:paraId="14F158E0" w14:textId="17DF6086" w:rsidR="00C64F01" w:rsidRDefault="00C64F01" w:rsidP="00C64F01">
      <w:pPr>
        <w:spacing w:line="276" w:lineRule="auto"/>
        <w:rPr>
          <w:rFonts w:ascii="Calibri" w:hAnsi="Calibri"/>
        </w:rPr>
      </w:pPr>
    </w:p>
    <w:p w14:paraId="194234E5" w14:textId="13CE90B4" w:rsidR="00D9341E" w:rsidRDefault="72350B92" w:rsidP="00D9341E">
      <w:pPr>
        <w:spacing w:line="276" w:lineRule="auto"/>
        <w:rPr>
          <w:rFonts w:ascii="Calibri" w:hAnsi="Calibri"/>
        </w:rPr>
      </w:pPr>
      <w:r w:rsidRPr="222B6C05">
        <w:rPr>
          <w:rFonts w:ascii="Calibri" w:hAnsi="Calibri"/>
          <w:b/>
          <w:bCs/>
          <w:smallCaps/>
          <w:color w:val="365F91"/>
        </w:rPr>
        <w:t>AGENDA ITEM #</w:t>
      </w:r>
      <w:r w:rsidR="00D9341E">
        <w:rPr>
          <w:rFonts w:ascii="Calibri" w:hAnsi="Calibri"/>
          <w:b/>
          <w:bCs/>
          <w:smallCaps/>
          <w:color w:val="365F91"/>
        </w:rPr>
        <w:t>6</w:t>
      </w:r>
      <w:r w:rsidRPr="222B6C05">
        <w:rPr>
          <w:rFonts w:ascii="Calibri" w:hAnsi="Calibri"/>
          <w:b/>
          <w:bCs/>
          <w:smallCaps/>
          <w:color w:val="365F91"/>
        </w:rPr>
        <w:t xml:space="preserve"> </w:t>
      </w:r>
      <w:r w:rsidR="305CCE41" w:rsidRPr="222B6C05">
        <w:rPr>
          <w:rFonts w:ascii="Calibri" w:hAnsi="Calibri"/>
          <w:b/>
          <w:bCs/>
          <w:smallCaps/>
          <w:color w:val="365F91"/>
        </w:rPr>
        <w:t>–</w:t>
      </w:r>
      <w:r w:rsidR="00D9341E">
        <w:rPr>
          <w:rFonts w:ascii="Calibri" w:hAnsi="Calibri"/>
          <w:b/>
          <w:bCs/>
          <w:smallCaps/>
          <w:color w:val="365F91"/>
        </w:rPr>
        <w:t xml:space="preserve"> REVIEW AND APPROVE CAPITAL BUDGET</w:t>
      </w:r>
      <w:r w:rsidR="00D9341E">
        <w:rPr>
          <w:rFonts w:ascii="Calibri" w:hAnsi="Calibri"/>
          <w:b/>
          <w:bCs/>
          <w:smallCaps/>
          <w:color w:val="365F91"/>
        </w:rPr>
        <w:tab/>
      </w:r>
    </w:p>
    <w:p w14:paraId="2B5297A6" w14:textId="77777777" w:rsidR="007136B1" w:rsidRDefault="007136B1" w:rsidP="007136B1">
      <w:pPr>
        <w:spacing w:line="276" w:lineRule="auto"/>
        <w:rPr>
          <w:rFonts w:asciiTheme="minorHAnsi" w:hAnsiTheme="minorHAnsi" w:cstheme="minorHAnsi"/>
        </w:rPr>
      </w:pPr>
      <w:r>
        <w:rPr>
          <w:rFonts w:ascii="Calibri" w:hAnsi="Calibri"/>
        </w:rPr>
        <w:t xml:space="preserve">Brian Hall joined the meeting.  Hall </w:t>
      </w:r>
      <w:r w:rsidR="00D9341E" w:rsidRPr="009C66F7">
        <w:rPr>
          <w:rFonts w:asciiTheme="minorHAnsi" w:hAnsiTheme="minorHAnsi" w:cstheme="minorHAnsi"/>
        </w:rPr>
        <w:t>led a discussion of VEC’s capital budget proposal for 202</w:t>
      </w:r>
      <w:r w:rsidR="00D9341E">
        <w:rPr>
          <w:rFonts w:asciiTheme="minorHAnsi" w:hAnsiTheme="minorHAnsi" w:cstheme="minorHAnsi"/>
        </w:rPr>
        <w:t>4</w:t>
      </w:r>
      <w:r w:rsidR="00D9341E" w:rsidRPr="009C66F7">
        <w:rPr>
          <w:rFonts w:asciiTheme="minorHAnsi" w:hAnsiTheme="minorHAnsi" w:cstheme="minorHAnsi"/>
        </w:rPr>
        <w:t xml:space="preserve">.  He started with an overview of the completed </w:t>
      </w:r>
      <w:r w:rsidR="00D9341E">
        <w:rPr>
          <w:rFonts w:asciiTheme="minorHAnsi" w:hAnsiTheme="minorHAnsi" w:cstheme="minorHAnsi"/>
        </w:rPr>
        <w:t xml:space="preserve">and ongoing </w:t>
      </w:r>
      <w:r w:rsidR="00D9341E" w:rsidRPr="009C66F7">
        <w:rPr>
          <w:rFonts w:asciiTheme="minorHAnsi" w:hAnsiTheme="minorHAnsi" w:cstheme="minorHAnsi"/>
        </w:rPr>
        <w:t>202</w:t>
      </w:r>
      <w:r w:rsidR="00D9341E">
        <w:rPr>
          <w:rFonts w:asciiTheme="minorHAnsi" w:hAnsiTheme="minorHAnsi" w:cstheme="minorHAnsi"/>
        </w:rPr>
        <w:t>3</w:t>
      </w:r>
      <w:r w:rsidR="00D9341E" w:rsidRPr="009C66F7">
        <w:rPr>
          <w:rFonts w:asciiTheme="minorHAnsi" w:hAnsiTheme="minorHAnsi" w:cstheme="minorHAnsi"/>
        </w:rPr>
        <w:t xml:space="preserve"> projects</w:t>
      </w:r>
      <w:r>
        <w:rPr>
          <w:rFonts w:asciiTheme="minorHAnsi" w:hAnsiTheme="minorHAnsi" w:cstheme="minorHAnsi"/>
        </w:rPr>
        <w:t>, including:</w:t>
      </w:r>
    </w:p>
    <w:p w14:paraId="0662CA86" w14:textId="69F135CF" w:rsidR="007136B1" w:rsidRDefault="007136B1" w:rsidP="007136B1">
      <w:pPr>
        <w:pStyle w:val="ListParagraph"/>
        <w:numPr>
          <w:ilvl w:val="0"/>
          <w:numId w:val="48"/>
        </w:numPr>
        <w:spacing w:line="276" w:lineRule="auto"/>
        <w:rPr>
          <w:rFonts w:asciiTheme="minorHAnsi" w:hAnsiTheme="minorHAnsi" w:cstheme="minorHAnsi"/>
        </w:rPr>
      </w:pPr>
      <w:r>
        <w:rPr>
          <w:rFonts w:asciiTheme="minorHAnsi" w:hAnsiTheme="minorHAnsi" w:cstheme="minorHAnsi"/>
        </w:rPr>
        <w:t>17 d</w:t>
      </w:r>
      <w:r w:rsidRPr="007136B1">
        <w:rPr>
          <w:rFonts w:asciiTheme="minorHAnsi" w:hAnsiTheme="minorHAnsi" w:cstheme="minorHAnsi"/>
        </w:rPr>
        <w:t>istribution projects</w:t>
      </w:r>
      <w:r>
        <w:rPr>
          <w:rFonts w:asciiTheme="minorHAnsi" w:hAnsiTheme="minorHAnsi" w:cstheme="minorHAnsi"/>
        </w:rPr>
        <w:t>, including 3 projects funded by FEMA for resiliency building</w:t>
      </w:r>
    </w:p>
    <w:p w14:paraId="770D19EA" w14:textId="10668491" w:rsidR="007136B1" w:rsidRDefault="007136B1" w:rsidP="007136B1">
      <w:pPr>
        <w:pStyle w:val="ListParagraph"/>
        <w:numPr>
          <w:ilvl w:val="0"/>
          <w:numId w:val="48"/>
        </w:numPr>
        <w:spacing w:line="276" w:lineRule="auto"/>
        <w:rPr>
          <w:rFonts w:asciiTheme="minorHAnsi" w:hAnsiTheme="minorHAnsi" w:cstheme="minorHAnsi"/>
        </w:rPr>
      </w:pPr>
      <w:r>
        <w:rPr>
          <w:rFonts w:asciiTheme="minorHAnsi" w:hAnsiTheme="minorHAnsi" w:cstheme="minorHAnsi"/>
        </w:rPr>
        <w:t>Substation maintenance and switch change-outs, and camera installation</w:t>
      </w:r>
    </w:p>
    <w:p w14:paraId="47F85D81" w14:textId="6F6B4EFE" w:rsidR="007136B1" w:rsidRPr="007136B1" w:rsidRDefault="007136B1" w:rsidP="007136B1">
      <w:pPr>
        <w:pStyle w:val="ListParagraph"/>
        <w:numPr>
          <w:ilvl w:val="0"/>
          <w:numId w:val="48"/>
        </w:numPr>
        <w:spacing w:line="276" w:lineRule="auto"/>
        <w:rPr>
          <w:rFonts w:asciiTheme="minorHAnsi" w:hAnsiTheme="minorHAnsi" w:cstheme="minorHAnsi"/>
        </w:rPr>
      </w:pPr>
      <w:r>
        <w:rPr>
          <w:rFonts w:asciiTheme="minorHAnsi" w:hAnsiTheme="minorHAnsi" w:cstheme="minorHAnsi"/>
        </w:rPr>
        <w:t>Three TIER III capital projects, including the Jay Peak boiler project</w:t>
      </w:r>
    </w:p>
    <w:p w14:paraId="62517C93" w14:textId="77777777" w:rsidR="007136B1" w:rsidRDefault="007136B1" w:rsidP="007136B1">
      <w:pPr>
        <w:spacing w:line="276" w:lineRule="auto"/>
        <w:rPr>
          <w:rFonts w:asciiTheme="minorHAnsi" w:hAnsiTheme="minorHAnsi" w:cstheme="minorHAnsi"/>
        </w:rPr>
      </w:pPr>
    </w:p>
    <w:p w14:paraId="163AFB74" w14:textId="715D2201" w:rsidR="00D9341E" w:rsidRPr="009C66F7" w:rsidRDefault="00D9341E" w:rsidP="007136B1">
      <w:pPr>
        <w:spacing w:line="276" w:lineRule="auto"/>
        <w:rPr>
          <w:rFonts w:asciiTheme="minorHAnsi" w:hAnsiTheme="minorHAnsi" w:cstheme="minorHAnsi"/>
        </w:rPr>
      </w:pPr>
      <w:r w:rsidRPr="009C66F7">
        <w:rPr>
          <w:rFonts w:asciiTheme="minorHAnsi" w:hAnsiTheme="minorHAnsi" w:cstheme="minorHAnsi"/>
        </w:rPr>
        <w:t>Then he described</w:t>
      </w:r>
      <w:r w:rsidR="00B924E5">
        <w:rPr>
          <w:rFonts w:asciiTheme="minorHAnsi" w:hAnsiTheme="minorHAnsi" w:cstheme="minorHAnsi"/>
        </w:rPr>
        <w:t xml:space="preserve"> details of projects included in </w:t>
      </w:r>
      <w:r w:rsidR="00580296">
        <w:rPr>
          <w:rFonts w:asciiTheme="minorHAnsi" w:hAnsiTheme="minorHAnsi" w:cstheme="minorHAnsi"/>
        </w:rPr>
        <w:t xml:space="preserve">the </w:t>
      </w:r>
      <w:r w:rsidR="00B924E5">
        <w:rPr>
          <w:rFonts w:asciiTheme="minorHAnsi" w:hAnsiTheme="minorHAnsi" w:cstheme="minorHAnsi"/>
        </w:rPr>
        <w:t>propose</w:t>
      </w:r>
      <w:r w:rsidR="00580296">
        <w:rPr>
          <w:rFonts w:asciiTheme="minorHAnsi" w:hAnsiTheme="minorHAnsi" w:cstheme="minorHAnsi"/>
        </w:rPr>
        <w:t>d</w:t>
      </w:r>
      <w:r w:rsidRPr="009C66F7">
        <w:rPr>
          <w:rFonts w:asciiTheme="minorHAnsi" w:hAnsiTheme="minorHAnsi" w:cstheme="minorHAnsi"/>
        </w:rPr>
        <w:t xml:space="preserve"> $1</w:t>
      </w:r>
      <w:r w:rsidR="00077CA9">
        <w:rPr>
          <w:rFonts w:asciiTheme="minorHAnsi" w:hAnsiTheme="minorHAnsi" w:cstheme="minorHAnsi"/>
        </w:rPr>
        <w:t>2</w:t>
      </w:r>
      <w:r w:rsidRPr="009C66F7">
        <w:rPr>
          <w:rFonts w:asciiTheme="minorHAnsi" w:hAnsiTheme="minorHAnsi" w:cstheme="minorHAnsi"/>
        </w:rPr>
        <w:t>.</w:t>
      </w:r>
      <w:r w:rsidR="00077CA9">
        <w:rPr>
          <w:rFonts w:asciiTheme="minorHAnsi" w:hAnsiTheme="minorHAnsi" w:cstheme="minorHAnsi"/>
        </w:rPr>
        <w:t>3</w:t>
      </w:r>
      <w:r w:rsidRPr="009C66F7">
        <w:rPr>
          <w:rFonts w:asciiTheme="minorHAnsi" w:hAnsiTheme="minorHAnsi" w:cstheme="minorHAnsi"/>
        </w:rPr>
        <w:t xml:space="preserve"> million capital </w:t>
      </w:r>
      <w:r w:rsidR="00B924E5">
        <w:rPr>
          <w:rFonts w:asciiTheme="minorHAnsi" w:hAnsiTheme="minorHAnsi" w:cstheme="minorHAnsi"/>
        </w:rPr>
        <w:t>budget</w:t>
      </w:r>
      <w:r w:rsidRPr="009C66F7">
        <w:rPr>
          <w:rFonts w:asciiTheme="minorHAnsi" w:hAnsiTheme="minorHAnsi" w:cstheme="minorHAnsi"/>
        </w:rPr>
        <w:t xml:space="preserve"> for 202</w:t>
      </w:r>
      <w:r>
        <w:rPr>
          <w:rFonts w:asciiTheme="minorHAnsi" w:hAnsiTheme="minorHAnsi" w:cstheme="minorHAnsi"/>
        </w:rPr>
        <w:t>4</w:t>
      </w:r>
      <w:r w:rsidRPr="009C66F7">
        <w:rPr>
          <w:rFonts w:asciiTheme="minorHAnsi" w:hAnsiTheme="minorHAnsi" w:cstheme="minorHAnsi"/>
        </w:rPr>
        <w:t xml:space="preserve">, broken down into the following general areas:   </w:t>
      </w:r>
    </w:p>
    <w:p w14:paraId="6FCD5C97" w14:textId="12A49860" w:rsidR="00D9341E" w:rsidRPr="009C66F7" w:rsidRDefault="00D9341E" w:rsidP="00D9341E">
      <w:pPr>
        <w:pStyle w:val="ListParagraph"/>
        <w:numPr>
          <w:ilvl w:val="0"/>
          <w:numId w:val="6"/>
        </w:numPr>
        <w:spacing w:line="300" w:lineRule="auto"/>
        <w:rPr>
          <w:rFonts w:asciiTheme="minorHAnsi" w:hAnsiTheme="minorHAnsi" w:cstheme="minorHAnsi"/>
        </w:rPr>
      </w:pPr>
      <w:r w:rsidRPr="009C66F7">
        <w:rPr>
          <w:rFonts w:asciiTheme="minorHAnsi" w:hAnsiTheme="minorHAnsi" w:cstheme="minorHAnsi"/>
        </w:rPr>
        <w:t>Transmission, distribution, substations -- $</w:t>
      </w:r>
      <w:r>
        <w:rPr>
          <w:rFonts w:asciiTheme="minorHAnsi" w:hAnsiTheme="minorHAnsi" w:cstheme="minorHAnsi"/>
        </w:rPr>
        <w:t>8</w:t>
      </w:r>
      <w:r w:rsidRPr="009C66F7">
        <w:rPr>
          <w:rFonts w:asciiTheme="minorHAnsi" w:hAnsiTheme="minorHAnsi" w:cstheme="minorHAnsi"/>
        </w:rPr>
        <w:t>.</w:t>
      </w:r>
      <w:r>
        <w:rPr>
          <w:rFonts w:asciiTheme="minorHAnsi" w:hAnsiTheme="minorHAnsi" w:cstheme="minorHAnsi"/>
        </w:rPr>
        <w:t>23</w:t>
      </w:r>
      <w:r w:rsidRPr="009C66F7">
        <w:rPr>
          <w:rFonts w:asciiTheme="minorHAnsi" w:hAnsiTheme="minorHAnsi" w:cstheme="minorHAnsi"/>
        </w:rPr>
        <w:t xml:space="preserve"> million</w:t>
      </w:r>
    </w:p>
    <w:p w14:paraId="346609B0" w14:textId="123E871D" w:rsidR="00D9341E" w:rsidRDefault="00D9341E" w:rsidP="00D9341E">
      <w:pPr>
        <w:pStyle w:val="ListParagraph"/>
        <w:numPr>
          <w:ilvl w:val="0"/>
          <w:numId w:val="6"/>
        </w:numPr>
        <w:spacing w:line="300" w:lineRule="auto"/>
        <w:rPr>
          <w:rFonts w:asciiTheme="minorHAnsi" w:hAnsiTheme="minorHAnsi" w:cstheme="minorHAnsi"/>
        </w:rPr>
      </w:pPr>
      <w:r w:rsidRPr="009C66F7">
        <w:rPr>
          <w:rFonts w:asciiTheme="minorHAnsi" w:hAnsiTheme="minorHAnsi" w:cstheme="minorHAnsi"/>
        </w:rPr>
        <w:t>Make-ready -- $</w:t>
      </w:r>
      <w:r>
        <w:rPr>
          <w:rFonts w:asciiTheme="minorHAnsi" w:hAnsiTheme="minorHAnsi" w:cstheme="minorHAnsi"/>
        </w:rPr>
        <w:t>783</w:t>
      </w:r>
      <w:r w:rsidRPr="009C66F7">
        <w:rPr>
          <w:rFonts w:asciiTheme="minorHAnsi" w:hAnsiTheme="minorHAnsi" w:cstheme="minorHAnsi"/>
        </w:rPr>
        <w:t>,000</w:t>
      </w:r>
    </w:p>
    <w:p w14:paraId="329E657C" w14:textId="77777777" w:rsidR="00077CA9" w:rsidRPr="009C66F7" w:rsidRDefault="00077CA9" w:rsidP="00077CA9">
      <w:pPr>
        <w:pStyle w:val="ListParagraph"/>
        <w:numPr>
          <w:ilvl w:val="0"/>
          <w:numId w:val="6"/>
        </w:numPr>
        <w:spacing w:line="300" w:lineRule="auto"/>
        <w:rPr>
          <w:rFonts w:asciiTheme="minorHAnsi" w:hAnsiTheme="minorHAnsi" w:cstheme="minorHAnsi"/>
        </w:rPr>
      </w:pPr>
      <w:r w:rsidRPr="009C66F7">
        <w:rPr>
          <w:rFonts w:asciiTheme="minorHAnsi" w:hAnsiTheme="minorHAnsi" w:cstheme="minorHAnsi"/>
        </w:rPr>
        <w:t>Facilities -- $</w:t>
      </w:r>
      <w:r>
        <w:rPr>
          <w:rFonts w:asciiTheme="minorHAnsi" w:hAnsiTheme="minorHAnsi" w:cstheme="minorHAnsi"/>
        </w:rPr>
        <w:t>323,</w:t>
      </w:r>
      <w:r w:rsidRPr="009C66F7">
        <w:rPr>
          <w:rFonts w:asciiTheme="minorHAnsi" w:hAnsiTheme="minorHAnsi" w:cstheme="minorHAnsi"/>
        </w:rPr>
        <w:t>000</w:t>
      </w:r>
    </w:p>
    <w:p w14:paraId="498E7017" w14:textId="1AE9B5F5" w:rsidR="00D9341E" w:rsidRPr="009C66F7" w:rsidRDefault="00D9341E" w:rsidP="00D9341E">
      <w:pPr>
        <w:pStyle w:val="ListParagraph"/>
        <w:numPr>
          <w:ilvl w:val="0"/>
          <w:numId w:val="6"/>
        </w:numPr>
        <w:spacing w:line="300" w:lineRule="auto"/>
        <w:rPr>
          <w:rFonts w:asciiTheme="minorHAnsi" w:hAnsiTheme="minorHAnsi" w:cstheme="minorHAnsi"/>
        </w:rPr>
      </w:pPr>
      <w:r w:rsidRPr="009C66F7">
        <w:rPr>
          <w:rFonts w:asciiTheme="minorHAnsi" w:hAnsiTheme="minorHAnsi" w:cstheme="minorHAnsi"/>
        </w:rPr>
        <w:lastRenderedPageBreak/>
        <w:t xml:space="preserve">Fleet (including </w:t>
      </w:r>
      <w:r w:rsidR="00077CA9">
        <w:rPr>
          <w:rFonts w:asciiTheme="minorHAnsi" w:hAnsiTheme="minorHAnsi" w:cstheme="minorHAnsi"/>
        </w:rPr>
        <w:t xml:space="preserve">carry-over amount from 2023 for </w:t>
      </w:r>
      <w:r w:rsidRPr="009C66F7">
        <w:rPr>
          <w:rFonts w:asciiTheme="minorHAnsi" w:hAnsiTheme="minorHAnsi" w:cstheme="minorHAnsi"/>
        </w:rPr>
        <w:t>electric trucks and hybrid buckets</w:t>
      </w:r>
      <w:r w:rsidR="00077CA9">
        <w:rPr>
          <w:rFonts w:asciiTheme="minorHAnsi" w:hAnsiTheme="minorHAnsi" w:cstheme="minorHAnsi"/>
        </w:rPr>
        <w:t xml:space="preserve"> that were </w:t>
      </w:r>
      <w:r w:rsidR="00D75C81">
        <w:rPr>
          <w:rFonts w:asciiTheme="minorHAnsi" w:hAnsiTheme="minorHAnsi" w:cstheme="minorHAnsi"/>
        </w:rPr>
        <w:t xml:space="preserve">budgeted but </w:t>
      </w:r>
      <w:r w:rsidR="00077CA9">
        <w:rPr>
          <w:rFonts w:asciiTheme="minorHAnsi" w:hAnsiTheme="minorHAnsi" w:cstheme="minorHAnsi"/>
        </w:rPr>
        <w:t>delayed</w:t>
      </w:r>
      <w:r w:rsidRPr="009C66F7">
        <w:rPr>
          <w:rFonts w:asciiTheme="minorHAnsi" w:hAnsiTheme="minorHAnsi" w:cstheme="minorHAnsi"/>
        </w:rPr>
        <w:t>) -- $1.</w:t>
      </w:r>
      <w:r>
        <w:rPr>
          <w:rFonts w:asciiTheme="minorHAnsi" w:hAnsiTheme="minorHAnsi" w:cstheme="minorHAnsi"/>
        </w:rPr>
        <w:t>78</w:t>
      </w:r>
      <w:r w:rsidRPr="009C66F7">
        <w:rPr>
          <w:rFonts w:asciiTheme="minorHAnsi" w:hAnsiTheme="minorHAnsi" w:cstheme="minorHAnsi"/>
        </w:rPr>
        <w:t xml:space="preserve"> million</w:t>
      </w:r>
    </w:p>
    <w:p w14:paraId="786F034F" w14:textId="7D038109" w:rsidR="00D9341E" w:rsidRPr="009C66F7" w:rsidRDefault="00D9341E" w:rsidP="00D9341E">
      <w:pPr>
        <w:pStyle w:val="ListParagraph"/>
        <w:numPr>
          <w:ilvl w:val="0"/>
          <w:numId w:val="6"/>
        </w:numPr>
        <w:spacing w:line="300" w:lineRule="auto"/>
        <w:rPr>
          <w:rFonts w:asciiTheme="minorHAnsi" w:hAnsiTheme="minorHAnsi" w:cstheme="minorHAnsi"/>
        </w:rPr>
      </w:pPr>
      <w:r w:rsidRPr="009C66F7">
        <w:rPr>
          <w:rFonts w:asciiTheme="minorHAnsi" w:hAnsiTheme="minorHAnsi" w:cstheme="minorHAnsi"/>
        </w:rPr>
        <w:t>Information Technology (IT) -- $</w:t>
      </w:r>
      <w:r w:rsidR="00077CA9">
        <w:rPr>
          <w:rFonts w:asciiTheme="minorHAnsi" w:hAnsiTheme="minorHAnsi" w:cstheme="minorHAnsi"/>
        </w:rPr>
        <w:t>417</w:t>
      </w:r>
      <w:r w:rsidRPr="009C66F7">
        <w:rPr>
          <w:rFonts w:asciiTheme="minorHAnsi" w:hAnsiTheme="minorHAnsi" w:cstheme="minorHAnsi"/>
        </w:rPr>
        <w:t>,000</w:t>
      </w:r>
    </w:p>
    <w:p w14:paraId="55DEEF8D" w14:textId="0C3B771C" w:rsidR="00D9341E" w:rsidRPr="009C66F7" w:rsidRDefault="00D9341E" w:rsidP="00D9341E">
      <w:pPr>
        <w:pStyle w:val="ListParagraph"/>
        <w:numPr>
          <w:ilvl w:val="0"/>
          <w:numId w:val="6"/>
        </w:numPr>
        <w:spacing w:line="300" w:lineRule="auto"/>
        <w:rPr>
          <w:rFonts w:asciiTheme="minorHAnsi" w:hAnsiTheme="minorHAnsi" w:cstheme="minorBidi"/>
        </w:rPr>
      </w:pPr>
      <w:r w:rsidRPr="3372BDD7">
        <w:rPr>
          <w:rFonts w:asciiTheme="minorHAnsi" w:hAnsiTheme="minorHAnsi" w:cstheme="minorBidi"/>
        </w:rPr>
        <w:t>Metering and member services --$</w:t>
      </w:r>
      <w:r w:rsidR="00077CA9">
        <w:rPr>
          <w:rFonts w:asciiTheme="minorHAnsi" w:hAnsiTheme="minorHAnsi" w:cstheme="minorBidi"/>
        </w:rPr>
        <w:t>162</w:t>
      </w:r>
      <w:r w:rsidRPr="3372BDD7">
        <w:rPr>
          <w:rFonts w:asciiTheme="minorHAnsi" w:hAnsiTheme="minorHAnsi" w:cstheme="minorBidi"/>
        </w:rPr>
        <w:t xml:space="preserve">,000 </w:t>
      </w:r>
    </w:p>
    <w:p w14:paraId="4D9EA776" w14:textId="5E378036" w:rsidR="00D9341E" w:rsidRPr="009C66F7" w:rsidRDefault="00D9341E" w:rsidP="00077CA9">
      <w:pPr>
        <w:pStyle w:val="ListParagraph"/>
        <w:numPr>
          <w:ilvl w:val="0"/>
          <w:numId w:val="6"/>
        </w:numPr>
        <w:spacing w:line="300" w:lineRule="auto"/>
        <w:rPr>
          <w:rFonts w:asciiTheme="minorHAnsi" w:hAnsiTheme="minorHAnsi" w:cstheme="minorHAnsi"/>
        </w:rPr>
      </w:pPr>
      <w:r w:rsidRPr="009C66F7">
        <w:rPr>
          <w:rFonts w:asciiTheme="minorHAnsi" w:hAnsiTheme="minorHAnsi" w:cstheme="minorHAnsi"/>
        </w:rPr>
        <w:t>Energy Transformation and Innovation -- $</w:t>
      </w:r>
      <w:r w:rsidR="00077CA9">
        <w:rPr>
          <w:rFonts w:asciiTheme="minorHAnsi" w:hAnsiTheme="minorHAnsi" w:cstheme="minorHAnsi"/>
        </w:rPr>
        <w:t>615</w:t>
      </w:r>
      <w:r w:rsidRPr="009C66F7">
        <w:rPr>
          <w:rFonts w:asciiTheme="minorHAnsi" w:hAnsiTheme="minorHAnsi" w:cstheme="minorHAnsi"/>
        </w:rPr>
        <w:t>,000</w:t>
      </w:r>
    </w:p>
    <w:p w14:paraId="50C6A9AB" w14:textId="77777777" w:rsidR="00077CA9" w:rsidRDefault="00077CA9" w:rsidP="00D9341E">
      <w:pPr>
        <w:spacing w:line="300" w:lineRule="auto"/>
        <w:rPr>
          <w:rFonts w:asciiTheme="minorHAnsi" w:hAnsiTheme="minorHAnsi" w:cstheme="minorHAnsi"/>
        </w:rPr>
      </w:pPr>
    </w:p>
    <w:p w14:paraId="2CE06F2C" w14:textId="775DC294" w:rsidR="00D9341E" w:rsidRDefault="00D9341E" w:rsidP="00D9341E">
      <w:pPr>
        <w:spacing w:line="300" w:lineRule="auto"/>
        <w:rPr>
          <w:rFonts w:asciiTheme="minorHAnsi" w:hAnsiTheme="minorHAnsi" w:cstheme="minorHAnsi"/>
        </w:rPr>
      </w:pPr>
      <w:r w:rsidRPr="009C66F7">
        <w:rPr>
          <w:rFonts w:asciiTheme="minorHAnsi" w:hAnsiTheme="minorHAnsi" w:cstheme="minorHAnsi"/>
        </w:rPr>
        <w:t>There were numerous questions from directors throughout the presentation.</w:t>
      </w:r>
    </w:p>
    <w:p w14:paraId="32A8BDFE" w14:textId="77777777" w:rsidR="00D75C81" w:rsidRDefault="00D75C81" w:rsidP="00D9341E">
      <w:pPr>
        <w:spacing w:line="300" w:lineRule="auto"/>
        <w:rPr>
          <w:rFonts w:ascii="Calibri" w:eastAsiaTheme="minorHAnsi" w:hAnsi="Calibri" w:cs="Calibri"/>
          <w:szCs w:val="40"/>
        </w:rPr>
      </w:pPr>
    </w:p>
    <w:p w14:paraId="3915BA1C" w14:textId="1CEE7B8C" w:rsidR="00D9341E" w:rsidRPr="009C66F7" w:rsidRDefault="00D75C81" w:rsidP="00D9341E">
      <w:pPr>
        <w:spacing w:line="300" w:lineRule="auto"/>
        <w:rPr>
          <w:rFonts w:asciiTheme="minorHAnsi" w:hAnsiTheme="minorHAnsi" w:cstheme="minorBidi"/>
        </w:rPr>
      </w:pPr>
      <w:r>
        <w:rPr>
          <w:rFonts w:ascii="Calibri" w:eastAsiaTheme="minorEastAsia" w:hAnsi="Calibri" w:cs="Calibri"/>
        </w:rPr>
        <w:t>H</w:t>
      </w:r>
      <w:r w:rsidR="00F76EA4">
        <w:rPr>
          <w:rFonts w:ascii="Calibri" w:eastAsiaTheme="minorEastAsia" w:hAnsi="Calibri" w:cs="Calibri"/>
        </w:rPr>
        <w:t>oeppner</w:t>
      </w:r>
      <w:r w:rsidR="00D9341E" w:rsidRPr="3372BDD7">
        <w:rPr>
          <w:rFonts w:ascii="Calibri" w:eastAsiaTheme="minorEastAsia" w:hAnsi="Calibri" w:cs="Calibri"/>
        </w:rPr>
        <w:t xml:space="preserve"> moved and </w:t>
      </w:r>
      <w:r w:rsidR="00F76EA4">
        <w:rPr>
          <w:rFonts w:ascii="Calibri" w:eastAsiaTheme="minorEastAsia" w:hAnsi="Calibri" w:cs="Calibri"/>
        </w:rPr>
        <w:t>Bailey</w:t>
      </w:r>
      <w:r w:rsidR="00D9341E" w:rsidRPr="3372BDD7">
        <w:rPr>
          <w:rFonts w:ascii="Calibri" w:eastAsiaTheme="minorEastAsia" w:hAnsi="Calibri" w:cs="Calibri"/>
        </w:rPr>
        <w:t xml:space="preserve"> seconded to approve the </w:t>
      </w:r>
      <w:r w:rsidR="00F76EA4">
        <w:rPr>
          <w:rFonts w:ascii="Calibri" w:eastAsiaTheme="minorEastAsia" w:hAnsi="Calibri" w:cs="Calibri"/>
        </w:rPr>
        <w:t xml:space="preserve">2024 Capital Budget of </w:t>
      </w:r>
      <w:r w:rsidR="00D9341E" w:rsidRPr="3372BDD7">
        <w:rPr>
          <w:rFonts w:ascii="Calibri" w:eastAsiaTheme="minorEastAsia" w:hAnsi="Calibri" w:cs="Calibri"/>
        </w:rPr>
        <w:t>$1</w:t>
      </w:r>
      <w:r w:rsidR="00077CA9">
        <w:rPr>
          <w:rFonts w:ascii="Calibri" w:eastAsiaTheme="minorEastAsia" w:hAnsi="Calibri" w:cs="Calibri"/>
        </w:rPr>
        <w:t>2</w:t>
      </w:r>
      <w:r w:rsidR="00F76EA4">
        <w:rPr>
          <w:rFonts w:ascii="Calibri" w:eastAsiaTheme="minorEastAsia" w:hAnsi="Calibri" w:cs="Calibri"/>
        </w:rPr>
        <w:t>,</w:t>
      </w:r>
      <w:r w:rsidR="00077CA9">
        <w:rPr>
          <w:rFonts w:ascii="Calibri" w:eastAsiaTheme="minorEastAsia" w:hAnsi="Calibri" w:cs="Calibri"/>
        </w:rPr>
        <w:t>3</w:t>
      </w:r>
      <w:r w:rsidR="00D20EA9">
        <w:rPr>
          <w:rFonts w:ascii="Calibri" w:eastAsiaTheme="minorEastAsia" w:hAnsi="Calibri" w:cs="Calibri"/>
        </w:rPr>
        <w:t>04,</w:t>
      </w:r>
      <w:r w:rsidR="00F76EA4">
        <w:rPr>
          <w:rFonts w:ascii="Calibri" w:eastAsiaTheme="minorEastAsia" w:hAnsi="Calibri" w:cs="Calibri"/>
        </w:rPr>
        <w:t>405</w:t>
      </w:r>
      <w:r w:rsidR="00E8155A">
        <w:rPr>
          <w:rFonts w:ascii="Calibri" w:eastAsiaTheme="minorEastAsia" w:hAnsi="Calibri" w:cs="Calibri"/>
        </w:rPr>
        <w:t>which include</w:t>
      </w:r>
      <w:r>
        <w:rPr>
          <w:rFonts w:ascii="Calibri" w:eastAsiaTheme="minorEastAsia" w:hAnsi="Calibri" w:cs="Calibri"/>
        </w:rPr>
        <w:t>s</w:t>
      </w:r>
      <w:r w:rsidR="00E8155A">
        <w:rPr>
          <w:rFonts w:ascii="Calibri" w:eastAsiaTheme="minorEastAsia" w:hAnsi="Calibri" w:cs="Calibri"/>
        </w:rPr>
        <w:t xml:space="preserve"> a carry-over amount of up to $824,496 from 2023 budget for fleet vehicles which were delayed, </w:t>
      </w:r>
      <w:r w:rsidR="00D9341E" w:rsidRPr="3372BDD7">
        <w:rPr>
          <w:rFonts w:ascii="Calibri" w:eastAsiaTheme="minorEastAsia" w:hAnsi="Calibri" w:cs="Calibri"/>
        </w:rPr>
        <w:t>as presented at the meeting.</w:t>
      </w:r>
      <w:r w:rsidR="00D9341E" w:rsidRPr="3372BDD7">
        <w:rPr>
          <w:rFonts w:ascii="Calibri" w:hAnsi="Calibri"/>
        </w:rPr>
        <w:t xml:space="preserve"> </w:t>
      </w:r>
    </w:p>
    <w:p w14:paraId="119196D2" w14:textId="77777777" w:rsidR="00D9341E" w:rsidRDefault="00D9341E" w:rsidP="00D9341E">
      <w:pPr>
        <w:rPr>
          <w:rFonts w:ascii="Calibri" w:hAnsi="Calibri"/>
        </w:rPr>
      </w:pPr>
    </w:p>
    <w:p w14:paraId="1953B72E" w14:textId="77777777" w:rsidR="00D9341E" w:rsidRPr="000000F8" w:rsidRDefault="00D9341E" w:rsidP="00D9341E">
      <w:pPr>
        <w:rPr>
          <w:rFonts w:ascii="Calibri" w:hAnsi="Calibri"/>
        </w:rPr>
      </w:pPr>
      <w:r w:rsidRPr="000000F8">
        <w:rPr>
          <w:rFonts w:ascii="Calibri" w:hAnsi="Calibri"/>
        </w:rPr>
        <w:t>The motion passed by unanimous vote.</w:t>
      </w:r>
    </w:p>
    <w:p w14:paraId="59F7BE4F" w14:textId="77777777" w:rsidR="00D9341E" w:rsidRDefault="00D9341E" w:rsidP="0091024B">
      <w:pPr>
        <w:spacing w:line="276" w:lineRule="auto"/>
        <w:rPr>
          <w:rFonts w:ascii="Calibri" w:hAnsi="Calibri"/>
        </w:rPr>
      </w:pPr>
    </w:p>
    <w:p w14:paraId="76C405D4" w14:textId="77777777" w:rsidR="008D3816" w:rsidRDefault="008D3816" w:rsidP="0091024B">
      <w:pPr>
        <w:spacing w:line="276" w:lineRule="auto"/>
        <w:rPr>
          <w:rFonts w:ascii="Calibri" w:hAnsi="Calibri"/>
        </w:rPr>
      </w:pPr>
    </w:p>
    <w:p w14:paraId="6D72D7CA" w14:textId="0553545A" w:rsidR="008D3816" w:rsidRDefault="00B9603D" w:rsidP="008D3816">
      <w:pPr>
        <w:spacing w:line="276" w:lineRule="auto"/>
        <w:rPr>
          <w:rFonts w:ascii="Calibri" w:hAnsi="Calibri"/>
          <w:b/>
          <w:bCs/>
          <w:smallCaps/>
          <w:color w:val="365F91"/>
          <w:szCs w:val="28"/>
        </w:rPr>
      </w:pPr>
      <w:r w:rsidRPr="222B6C05">
        <w:rPr>
          <w:rFonts w:ascii="Calibri" w:hAnsi="Calibri"/>
          <w:b/>
          <w:bCs/>
          <w:smallCaps/>
          <w:color w:val="365F91"/>
        </w:rPr>
        <w:t>AGENDA ITEM #</w:t>
      </w:r>
      <w:r w:rsidR="00D9341E">
        <w:rPr>
          <w:rFonts w:ascii="Calibri" w:hAnsi="Calibri"/>
          <w:b/>
          <w:bCs/>
          <w:smallCaps/>
          <w:color w:val="365F91"/>
        </w:rPr>
        <w:t>7</w:t>
      </w:r>
      <w:r w:rsidRPr="222B6C05">
        <w:rPr>
          <w:rFonts w:ascii="Calibri" w:hAnsi="Calibri"/>
          <w:b/>
          <w:bCs/>
          <w:smallCaps/>
          <w:color w:val="365F91"/>
        </w:rPr>
        <w:t xml:space="preserve"> –</w:t>
      </w:r>
      <w:r>
        <w:rPr>
          <w:rFonts w:ascii="Calibri" w:hAnsi="Calibri"/>
          <w:b/>
          <w:bCs/>
          <w:smallCaps/>
          <w:color w:val="365F91"/>
          <w:szCs w:val="28"/>
        </w:rPr>
        <w:t xml:space="preserve"> </w:t>
      </w:r>
      <w:r w:rsidR="003E0015">
        <w:rPr>
          <w:rFonts w:ascii="Calibri" w:hAnsi="Calibri"/>
          <w:b/>
          <w:bCs/>
          <w:smallCaps/>
          <w:color w:val="365F91"/>
          <w:szCs w:val="28"/>
        </w:rPr>
        <w:t xml:space="preserve">REVIEW AND </w:t>
      </w:r>
      <w:r w:rsidR="00D9341E">
        <w:rPr>
          <w:rFonts w:ascii="Calibri" w:hAnsi="Calibri"/>
          <w:b/>
          <w:bCs/>
          <w:smallCaps/>
          <w:color w:val="365F91"/>
          <w:szCs w:val="28"/>
        </w:rPr>
        <w:t>APPROVE 20</w:t>
      </w:r>
      <w:r w:rsidR="003E0015">
        <w:rPr>
          <w:rFonts w:ascii="Calibri" w:hAnsi="Calibri"/>
          <w:b/>
          <w:bCs/>
          <w:smallCaps/>
          <w:color w:val="365F91"/>
          <w:szCs w:val="28"/>
        </w:rPr>
        <w:t>24 ANNUAL PERFORMANCE PLAN METRICS</w:t>
      </w:r>
      <w:r>
        <w:rPr>
          <w:rFonts w:ascii="Calibri" w:hAnsi="Calibri"/>
          <w:b/>
          <w:bCs/>
          <w:smallCaps/>
          <w:color w:val="365F91"/>
          <w:szCs w:val="28"/>
        </w:rPr>
        <w:t xml:space="preserve"> </w:t>
      </w:r>
    </w:p>
    <w:p w14:paraId="0B166A3D" w14:textId="049AD44C" w:rsidR="00AF7EC2" w:rsidRDefault="003E0015" w:rsidP="007965FB">
      <w:pPr>
        <w:spacing w:line="276" w:lineRule="auto"/>
        <w:rPr>
          <w:rFonts w:ascii="Calibri" w:hAnsi="Calibri"/>
        </w:rPr>
      </w:pPr>
      <w:r w:rsidRPr="16003E73">
        <w:rPr>
          <w:rFonts w:ascii="Calibri" w:hAnsi="Calibri"/>
        </w:rPr>
        <w:t xml:space="preserve">Towne </w:t>
      </w:r>
      <w:r w:rsidR="00AF7EC2" w:rsidRPr="16003E73">
        <w:rPr>
          <w:rFonts w:ascii="Calibri" w:hAnsi="Calibri"/>
        </w:rPr>
        <w:t xml:space="preserve">provided a summary of </w:t>
      </w:r>
      <w:r w:rsidR="00F76EA4">
        <w:rPr>
          <w:rFonts w:ascii="Calibri" w:hAnsi="Calibri"/>
        </w:rPr>
        <w:t xml:space="preserve">revised </w:t>
      </w:r>
      <w:r w:rsidR="007965FB" w:rsidRPr="16003E73">
        <w:rPr>
          <w:rFonts w:ascii="Calibri" w:hAnsi="Calibri"/>
        </w:rPr>
        <w:t xml:space="preserve">performance metrics that staff </w:t>
      </w:r>
      <w:r w:rsidR="00DD1138">
        <w:rPr>
          <w:rFonts w:ascii="Calibri" w:hAnsi="Calibri"/>
        </w:rPr>
        <w:t>refined</w:t>
      </w:r>
      <w:r w:rsidR="007965FB" w:rsidRPr="16003E73">
        <w:rPr>
          <w:rFonts w:ascii="Calibri" w:hAnsi="Calibri"/>
        </w:rPr>
        <w:t xml:space="preserve"> </w:t>
      </w:r>
      <w:r w:rsidR="00F76EA4">
        <w:rPr>
          <w:rFonts w:ascii="Calibri" w:hAnsi="Calibri"/>
        </w:rPr>
        <w:t>after hearing feedback from the Board at the October meeting</w:t>
      </w:r>
      <w:r w:rsidR="7544BFE6" w:rsidRPr="16003E73">
        <w:rPr>
          <w:rFonts w:ascii="Calibri" w:hAnsi="Calibri"/>
        </w:rPr>
        <w:t>.</w:t>
      </w:r>
    </w:p>
    <w:p w14:paraId="090CFA8B" w14:textId="77777777" w:rsidR="00AF7EC2" w:rsidRDefault="00AF7EC2" w:rsidP="007965FB">
      <w:pPr>
        <w:spacing w:line="276" w:lineRule="auto"/>
        <w:rPr>
          <w:rFonts w:ascii="Calibri" w:hAnsi="Calibri"/>
        </w:rPr>
      </w:pPr>
    </w:p>
    <w:p w14:paraId="7874C873" w14:textId="1365E34E" w:rsidR="00DD1138" w:rsidRPr="00AF7EC2" w:rsidRDefault="00D75C81" w:rsidP="00DD1138">
      <w:pPr>
        <w:spacing w:line="276" w:lineRule="auto"/>
        <w:rPr>
          <w:rFonts w:ascii="Calibri" w:hAnsi="Calibri"/>
        </w:rPr>
      </w:pPr>
      <w:r>
        <w:rPr>
          <w:rFonts w:ascii="Calibri" w:hAnsi="Calibri"/>
        </w:rPr>
        <w:t>She noted that t</w:t>
      </w:r>
      <w:r w:rsidR="00DD1138">
        <w:rPr>
          <w:rFonts w:ascii="Calibri" w:hAnsi="Calibri"/>
        </w:rPr>
        <w:t xml:space="preserve">here were two goals that the Board requested that the staff suggest specific metrics.  These goals involved (1) influencing and educating energy policy makers and regulators in guiding the revisions underway for renewable energy and (2) leveraging and expanding relationships with Hydro-Quebec.  She shared specific metrics for each.  </w:t>
      </w:r>
    </w:p>
    <w:p w14:paraId="64A33476" w14:textId="77777777" w:rsidR="00D75C81" w:rsidRDefault="00D75C81" w:rsidP="008D3816">
      <w:pPr>
        <w:spacing w:line="276" w:lineRule="auto"/>
        <w:rPr>
          <w:rFonts w:ascii="Calibri" w:hAnsi="Calibri"/>
        </w:rPr>
      </w:pPr>
    </w:p>
    <w:p w14:paraId="7D4709D1" w14:textId="32E5719C" w:rsidR="00F04EC5" w:rsidRDefault="00D75C81" w:rsidP="008D3816">
      <w:pPr>
        <w:spacing w:line="276" w:lineRule="auto"/>
        <w:rPr>
          <w:rFonts w:ascii="Calibri" w:hAnsi="Calibri"/>
        </w:rPr>
      </w:pPr>
      <w:r>
        <w:rPr>
          <w:rFonts w:ascii="Calibri" w:hAnsi="Calibri"/>
        </w:rPr>
        <w:t xml:space="preserve">After limited discussion, </w:t>
      </w:r>
      <w:r w:rsidR="00F04EC5">
        <w:rPr>
          <w:rFonts w:ascii="Calibri" w:hAnsi="Calibri"/>
        </w:rPr>
        <w:t xml:space="preserve">Pratt moved and Van Winkle seconded to approve the 2024 strategic planning metrics.  The motion passed by unanimous vote. </w:t>
      </w:r>
    </w:p>
    <w:p w14:paraId="2D13A46E" w14:textId="2E4A97E6" w:rsidR="00561412" w:rsidRDefault="00561412" w:rsidP="005E1D5D">
      <w:pPr>
        <w:keepNext/>
        <w:keepLines/>
        <w:spacing w:before="40"/>
        <w:outlineLvl w:val="1"/>
        <w:rPr>
          <w:rFonts w:ascii="Calibri" w:hAnsi="Calibri"/>
          <w:b/>
          <w:bCs/>
          <w:smallCaps/>
          <w:color w:val="365F91"/>
          <w:szCs w:val="28"/>
        </w:rPr>
      </w:pPr>
    </w:p>
    <w:p w14:paraId="583A8778" w14:textId="1162F04D" w:rsidR="00E81A7F" w:rsidRPr="004B27A1" w:rsidRDefault="004B27A1" w:rsidP="005E1D5D">
      <w:pPr>
        <w:keepNext/>
        <w:keepLines/>
        <w:spacing w:before="40"/>
        <w:outlineLvl w:val="1"/>
        <w:rPr>
          <w:rFonts w:ascii="Calibri" w:hAnsi="Calibri"/>
          <w:b/>
          <w:bCs/>
          <w:smallCaps/>
          <w:color w:val="365F91"/>
          <w:szCs w:val="28"/>
        </w:rPr>
      </w:pPr>
      <w:r>
        <w:rPr>
          <w:rFonts w:ascii="Calibri" w:hAnsi="Calibri"/>
          <w:b/>
          <w:bCs/>
          <w:smallCaps/>
          <w:color w:val="365F91"/>
          <w:szCs w:val="28"/>
        </w:rPr>
        <w:t>AGENDA ITEM #</w:t>
      </w:r>
      <w:r w:rsidR="00D9341E">
        <w:rPr>
          <w:rFonts w:ascii="Calibri" w:hAnsi="Calibri"/>
          <w:b/>
          <w:bCs/>
          <w:smallCaps/>
          <w:color w:val="365F91"/>
          <w:szCs w:val="28"/>
        </w:rPr>
        <w:t>8</w:t>
      </w:r>
      <w:r>
        <w:rPr>
          <w:rFonts w:ascii="Calibri" w:hAnsi="Calibri"/>
          <w:b/>
          <w:bCs/>
          <w:smallCaps/>
          <w:color w:val="365F91"/>
          <w:szCs w:val="28"/>
        </w:rPr>
        <w:t xml:space="preserve"> </w:t>
      </w:r>
      <w:r w:rsidR="008D3816">
        <w:rPr>
          <w:rFonts w:ascii="Calibri" w:hAnsi="Calibri"/>
          <w:b/>
          <w:bCs/>
          <w:smallCaps/>
          <w:color w:val="365F91"/>
          <w:szCs w:val="28"/>
        </w:rPr>
        <w:t>–</w:t>
      </w:r>
      <w:r>
        <w:rPr>
          <w:rFonts w:ascii="Calibri" w:hAnsi="Calibri"/>
          <w:b/>
          <w:bCs/>
          <w:smallCaps/>
          <w:color w:val="365F91"/>
          <w:szCs w:val="28"/>
        </w:rPr>
        <w:t xml:space="preserve"> </w:t>
      </w:r>
      <w:r w:rsidR="008D3816">
        <w:rPr>
          <w:rFonts w:ascii="Calibri" w:hAnsi="Calibri"/>
          <w:b/>
          <w:bCs/>
          <w:smallCaps/>
          <w:color w:val="365F91"/>
          <w:szCs w:val="28"/>
        </w:rPr>
        <w:t>MANAGERS’ REPORTS</w:t>
      </w:r>
    </w:p>
    <w:p w14:paraId="5B3A3B39" w14:textId="0D5DF484" w:rsidR="00A04C84" w:rsidRDefault="00A330BF" w:rsidP="00593ABE">
      <w:pPr>
        <w:spacing w:line="276" w:lineRule="auto"/>
        <w:rPr>
          <w:rFonts w:ascii="Calibri" w:hAnsi="Calibri"/>
        </w:rPr>
      </w:pPr>
      <w:r>
        <w:rPr>
          <w:rFonts w:ascii="Calibri" w:hAnsi="Calibri"/>
        </w:rPr>
        <w:t>There w</w:t>
      </w:r>
      <w:r w:rsidR="00235ABC">
        <w:rPr>
          <w:rFonts w:ascii="Calibri" w:hAnsi="Calibri"/>
        </w:rPr>
        <w:t>ere</w:t>
      </w:r>
      <w:r>
        <w:rPr>
          <w:rFonts w:ascii="Calibri" w:hAnsi="Calibri"/>
        </w:rPr>
        <w:t xml:space="preserve"> a </w:t>
      </w:r>
      <w:r w:rsidR="008C3A7A">
        <w:rPr>
          <w:rFonts w:ascii="Calibri" w:hAnsi="Calibri"/>
        </w:rPr>
        <w:t xml:space="preserve">few </w:t>
      </w:r>
      <w:r>
        <w:rPr>
          <w:rFonts w:ascii="Calibri" w:hAnsi="Calibri"/>
        </w:rPr>
        <w:t>question</w:t>
      </w:r>
      <w:r w:rsidR="008C3A7A">
        <w:rPr>
          <w:rFonts w:ascii="Calibri" w:hAnsi="Calibri"/>
        </w:rPr>
        <w:t>s</w:t>
      </w:r>
      <w:r>
        <w:rPr>
          <w:rFonts w:ascii="Calibri" w:hAnsi="Calibri"/>
        </w:rPr>
        <w:t xml:space="preserve"> about </w:t>
      </w:r>
      <w:r w:rsidR="00F04EC5">
        <w:rPr>
          <w:rFonts w:ascii="Calibri" w:hAnsi="Calibri"/>
        </w:rPr>
        <w:t>the renewable energy working group that VEC is participating in, particularly the goals and possible results.</w:t>
      </w:r>
    </w:p>
    <w:p w14:paraId="42C9EABD" w14:textId="6C95B7BC" w:rsidR="00A04C84" w:rsidRDefault="00A04C84" w:rsidP="00593ABE">
      <w:pPr>
        <w:spacing w:line="276" w:lineRule="auto"/>
        <w:rPr>
          <w:rFonts w:ascii="Calibri" w:hAnsi="Calibri"/>
        </w:rPr>
      </w:pPr>
    </w:p>
    <w:p w14:paraId="64267938" w14:textId="77777777" w:rsidR="001957AC" w:rsidRDefault="00F04EC5" w:rsidP="00593ABE">
      <w:pPr>
        <w:spacing w:line="276" w:lineRule="auto"/>
        <w:rPr>
          <w:rFonts w:ascii="Calibri" w:hAnsi="Calibri"/>
        </w:rPr>
      </w:pPr>
      <w:r>
        <w:rPr>
          <w:rFonts w:ascii="Calibri" w:hAnsi="Calibri"/>
        </w:rPr>
        <w:t>Rossi updated the Board as to the recent unexpected stor</w:t>
      </w:r>
      <w:r w:rsidR="001957AC">
        <w:rPr>
          <w:rFonts w:ascii="Calibri" w:hAnsi="Calibri"/>
        </w:rPr>
        <w:t xml:space="preserve">m that caused numerous outages.  He noted that the storm caught all the utilities, as well as our weather advisors, by surprise, as temperatures were lower and precipitation levels higher than were predicted. </w:t>
      </w:r>
    </w:p>
    <w:p w14:paraId="46B699A3" w14:textId="54ABF6C3" w:rsidR="00F04EC5" w:rsidRDefault="001957AC" w:rsidP="00593ABE">
      <w:pPr>
        <w:spacing w:line="276" w:lineRule="auto"/>
        <w:rPr>
          <w:rFonts w:ascii="Calibri" w:hAnsi="Calibri"/>
        </w:rPr>
      </w:pPr>
      <w:r>
        <w:rPr>
          <w:rFonts w:ascii="Calibri" w:hAnsi="Calibri"/>
        </w:rPr>
        <w:t xml:space="preserve"> </w:t>
      </w:r>
    </w:p>
    <w:p w14:paraId="0B8FCA1F" w14:textId="63FED8A4" w:rsidR="00593ABE" w:rsidRPr="00D12D0C" w:rsidRDefault="00634967" w:rsidP="00593ABE">
      <w:pPr>
        <w:spacing w:line="276" w:lineRule="auto"/>
        <w:rPr>
          <w:rFonts w:ascii="Calibri" w:hAnsi="Calibri"/>
          <w:b/>
          <w:bCs/>
          <w:smallCaps/>
          <w:color w:val="365F91"/>
          <w:szCs w:val="28"/>
        </w:rPr>
      </w:pPr>
      <w:r>
        <w:rPr>
          <w:rFonts w:ascii="Calibri" w:hAnsi="Calibri"/>
        </w:rPr>
        <w:t xml:space="preserve">There were </w:t>
      </w:r>
      <w:r w:rsidR="00473576">
        <w:rPr>
          <w:rFonts w:ascii="Calibri" w:hAnsi="Calibri"/>
        </w:rPr>
        <w:t>numerous</w:t>
      </w:r>
      <w:r>
        <w:rPr>
          <w:rFonts w:ascii="Calibri" w:hAnsi="Calibri"/>
        </w:rPr>
        <w:t xml:space="preserve"> questions from the directors about details contained in the managers’ reports. </w:t>
      </w:r>
    </w:p>
    <w:p w14:paraId="763A2E92" w14:textId="77777777" w:rsidR="00593ABE" w:rsidRDefault="00593ABE" w:rsidP="00593ABE">
      <w:pPr>
        <w:spacing w:line="276" w:lineRule="auto"/>
        <w:rPr>
          <w:rFonts w:ascii="Calibri" w:hAnsi="Calibri"/>
          <w:b/>
          <w:bCs/>
          <w:smallCaps/>
          <w:color w:val="365F91"/>
          <w:szCs w:val="28"/>
        </w:rPr>
      </w:pPr>
    </w:p>
    <w:p w14:paraId="12AC8203" w14:textId="1D09CB1B" w:rsidR="000000F8" w:rsidRPr="000000F8" w:rsidRDefault="000000F8" w:rsidP="00593ABE">
      <w:pPr>
        <w:spacing w:line="276" w:lineRule="auto"/>
        <w:rPr>
          <w:rFonts w:ascii="Calibri" w:hAnsi="Calibri"/>
          <w:b/>
          <w:bCs/>
          <w:smallCaps/>
          <w:color w:val="365F91"/>
          <w:szCs w:val="28"/>
        </w:rPr>
      </w:pPr>
      <w:r w:rsidRPr="000000F8">
        <w:rPr>
          <w:rFonts w:ascii="Calibri" w:hAnsi="Calibri"/>
          <w:b/>
          <w:bCs/>
          <w:smallCaps/>
          <w:color w:val="365F91"/>
          <w:szCs w:val="28"/>
        </w:rPr>
        <w:t>AGENDA ITEM #</w:t>
      </w:r>
      <w:r w:rsidR="00D9341E">
        <w:rPr>
          <w:rFonts w:ascii="Calibri" w:hAnsi="Calibri"/>
          <w:b/>
          <w:bCs/>
          <w:smallCaps/>
          <w:color w:val="365F91"/>
          <w:szCs w:val="28"/>
        </w:rPr>
        <w:t>9</w:t>
      </w:r>
      <w:r w:rsidRPr="000000F8">
        <w:rPr>
          <w:rFonts w:ascii="Calibri" w:hAnsi="Calibri"/>
          <w:b/>
          <w:bCs/>
          <w:smallCaps/>
          <w:color w:val="365F91"/>
          <w:szCs w:val="28"/>
        </w:rPr>
        <w:t xml:space="preserve"> </w:t>
      </w:r>
      <w:r w:rsidR="00E81A7F">
        <w:rPr>
          <w:rFonts w:ascii="Calibri" w:hAnsi="Calibri"/>
          <w:b/>
          <w:bCs/>
          <w:smallCaps/>
          <w:color w:val="365F91"/>
          <w:szCs w:val="28"/>
        </w:rPr>
        <w:t>–</w:t>
      </w:r>
      <w:r w:rsidRPr="000000F8">
        <w:rPr>
          <w:rFonts w:ascii="Calibri" w:hAnsi="Calibri"/>
          <w:b/>
          <w:bCs/>
          <w:smallCaps/>
          <w:color w:val="365F91"/>
          <w:szCs w:val="28"/>
        </w:rPr>
        <w:t xml:space="preserve"> </w:t>
      </w:r>
      <w:r w:rsidR="008D3816">
        <w:rPr>
          <w:rFonts w:ascii="Calibri" w:hAnsi="Calibri"/>
          <w:b/>
          <w:bCs/>
          <w:smallCaps/>
          <w:color w:val="365F91"/>
          <w:szCs w:val="28"/>
        </w:rPr>
        <w:t>OTHER BUSINESS</w:t>
      </w:r>
    </w:p>
    <w:p w14:paraId="28B148BE" w14:textId="5BBFE95F" w:rsidR="00D12D0C" w:rsidRDefault="00E3527D" w:rsidP="000000F8">
      <w:pPr>
        <w:spacing w:after="240" w:line="300" w:lineRule="auto"/>
        <w:rPr>
          <w:rFonts w:ascii="Calibri" w:hAnsi="Calibri" w:cs="Arial"/>
        </w:rPr>
      </w:pPr>
      <w:r>
        <w:rPr>
          <w:rFonts w:ascii="Calibri" w:hAnsi="Calibri" w:cs="Arial"/>
        </w:rPr>
        <w:t xml:space="preserve">Bailey noted that </w:t>
      </w:r>
      <w:r w:rsidR="00D75C81">
        <w:rPr>
          <w:rFonts w:ascii="Calibri" w:hAnsi="Calibri" w:cs="Arial"/>
        </w:rPr>
        <w:t xml:space="preserve">Julia Northrop, </w:t>
      </w:r>
      <w:r>
        <w:rPr>
          <w:rFonts w:ascii="Calibri" w:hAnsi="Calibri" w:cs="Arial"/>
        </w:rPr>
        <w:t>the wife of former VEC President</w:t>
      </w:r>
      <w:r w:rsidR="0066712E">
        <w:rPr>
          <w:rFonts w:ascii="Calibri" w:hAnsi="Calibri" w:cs="Arial"/>
        </w:rPr>
        <w:t xml:space="preserve"> </w:t>
      </w:r>
      <w:r w:rsidR="00D75C81">
        <w:rPr>
          <w:rFonts w:ascii="Calibri" w:hAnsi="Calibri" w:cs="Arial"/>
        </w:rPr>
        <w:t xml:space="preserve">Bob </w:t>
      </w:r>
      <w:r>
        <w:rPr>
          <w:rFonts w:ascii="Calibri" w:hAnsi="Calibri" w:cs="Arial"/>
        </w:rPr>
        <w:t>North</w:t>
      </w:r>
      <w:r w:rsidR="00D75C81">
        <w:rPr>
          <w:rFonts w:ascii="Calibri" w:hAnsi="Calibri" w:cs="Arial"/>
        </w:rPr>
        <w:t>rop, had passed away</w:t>
      </w:r>
      <w:r w:rsidR="00DC4C5D">
        <w:rPr>
          <w:rFonts w:ascii="Calibri" w:hAnsi="Calibri" w:cs="Arial"/>
        </w:rPr>
        <w:t>.</w:t>
      </w:r>
    </w:p>
    <w:p w14:paraId="6EF51295" w14:textId="6D243981" w:rsidR="008D3816" w:rsidRPr="000000F8" w:rsidRDefault="008D3816" w:rsidP="008D3816">
      <w:pPr>
        <w:spacing w:line="276" w:lineRule="auto"/>
        <w:rPr>
          <w:rFonts w:ascii="Calibri" w:hAnsi="Calibri"/>
          <w:b/>
          <w:bCs/>
          <w:smallCaps/>
          <w:color w:val="365F91"/>
          <w:szCs w:val="28"/>
        </w:rPr>
      </w:pPr>
      <w:r w:rsidRPr="000000F8">
        <w:rPr>
          <w:rFonts w:ascii="Calibri" w:hAnsi="Calibri"/>
          <w:b/>
          <w:bCs/>
          <w:smallCaps/>
          <w:color w:val="365F91"/>
          <w:szCs w:val="28"/>
        </w:rPr>
        <w:t>AGENDA ITEM #1</w:t>
      </w:r>
      <w:r w:rsidR="00D9341E">
        <w:rPr>
          <w:rFonts w:ascii="Calibri" w:hAnsi="Calibri"/>
          <w:b/>
          <w:bCs/>
          <w:smallCaps/>
          <w:color w:val="365F91"/>
          <w:szCs w:val="28"/>
        </w:rPr>
        <w:t>0</w:t>
      </w:r>
      <w:r w:rsidRPr="000000F8">
        <w:rPr>
          <w:rFonts w:ascii="Calibri" w:hAnsi="Calibri"/>
          <w:b/>
          <w:bCs/>
          <w:smallCaps/>
          <w:color w:val="365F91"/>
          <w:szCs w:val="28"/>
        </w:rPr>
        <w:t xml:space="preserve"> </w:t>
      </w:r>
      <w:r>
        <w:rPr>
          <w:rFonts w:ascii="Calibri" w:hAnsi="Calibri"/>
          <w:b/>
          <w:bCs/>
          <w:smallCaps/>
          <w:color w:val="365F91"/>
          <w:szCs w:val="28"/>
        </w:rPr>
        <w:t>–</w:t>
      </w:r>
      <w:r w:rsidRPr="000000F8">
        <w:rPr>
          <w:rFonts w:ascii="Calibri" w:hAnsi="Calibri"/>
          <w:b/>
          <w:bCs/>
          <w:smallCaps/>
          <w:color w:val="365F91"/>
          <w:szCs w:val="28"/>
        </w:rPr>
        <w:t xml:space="preserve"> ADJOURN</w:t>
      </w:r>
    </w:p>
    <w:p w14:paraId="4AD6D26B" w14:textId="5D6D4D81" w:rsidR="008D3816" w:rsidRPr="000000F8" w:rsidRDefault="00DC4C5D" w:rsidP="008D3816">
      <w:pPr>
        <w:spacing w:after="240" w:line="300" w:lineRule="auto"/>
        <w:rPr>
          <w:rFonts w:ascii="Calibri" w:hAnsi="Calibri" w:cs="Arial"/>
        </w:rPr>
      </w:pPr>
      <w:r>
        <w:rPr>
          <w:rFonts w:ascii="Calibri" w:hAnsi="Calibri" w:cs="Arial"/>
        </w:rPr>
        <w:t xml:space="preserve">Bailey </w:t>
      </w:r>
      <w:r w:rsidR="008D3816">
        <w:rPr>
          <w:rFonts w:ascii="Calibri" w:hAnsi="Calibri" w:cs="Arial"/>
        </w:rPr>
        <w:t xml:space="preserve">moved and </w:t>
      </w:r>
      <w:r w:rsidR="00E3527D">
        <w:rPr>
          <w:rFonts w:ascii="Calibri" w:hAnsi="Calibri" w:cs="Arial"/>
        </w:rPr>
        <w:t>Pratt</w:t>
      </w:r>
      <w:r w:rsidR="008E3866">
        <w:rPr>
          <w:rFonts w:ascii="Calibri" w:hAnsi="Calibri" w:cs="Arial"/>
        </w:rPr>
        <w:t xml:space="preserve"> </w:t>
      </w:r>
      <w:r w:rsidR="008D3816" w:rsidRPr="000000F8">
        <w:rPr>
          <w:rFonts w:ascii="Calibri" w:hAnsi="Calibri" w:cs="Arial"/>
        </w:rPr>
        <w:t xml:space="preserve">seconded to adjourn. By unanimous vote, the meeting adjourned at </w:t>
      </w:r>
      <w:r w:rsidR="008D3816">
        <w:rPr>
          <w:rFonts w:ascii="Calibri" w:hAnsi="Calibri" w:cs="Arial"/>
        </w:rPr>
        <w:t>3:</w:t>
      </w:r>
      <w:r w:rsidR="00E3527D">
        <w:rPr>
          <w:rFonts w:ascii="Calibri" w:hAnsi="Calibri" w:cs="Arial"/>
        </w:rPr>
        <w:t>44</w:t>
      </w:r>
      <w:r w:rsidR="008D3816">
        <w:rPr>
          <w:rFonts w:ascii="Calibri" w:hAnsi="Calibri" w:cs="Arial"/>
        </w:rPr>
        <w:t xml:space="preserve"> </w:t>
      </w:r>
      <w:r w:rsidR="008D3816" w:rsidRPr="000000F8">
        <w:rPr>
          <w:rFonts w:ascii="Calibri" w:hAnsi="Calibri" w:cs="Arial"/>
        </w:rPr>
        <w:t xml:space="preserve">p.m. </w:t>
      </w:r>
    </w:p>
    <w:p w14:paraId="03332CA8" w14:textId="77777777" w:rsidR="008D3816" w:rsidRDefault="008D3816" w:rsidP="000000F8">
      <w:pPr>
        <w:spacing w:after="120" w:line="300" w:lineRule="auto"/>
        <w:rPr>
          <w:rFonts w:ascii="Calibri" w:hAnsi="Calibri" w:cs="Arial"/>
        </w:rPr>
      </w:pPr>
    </w:p>
    <w:p w14:paraId="34E9231E" w14:textId="77777777" w:rsidR="008D3816" w:rsidRDefault="008D3816" w:rsidP="000000F8">
      <w:pPr>
        <w:spacing w:after="120" w:line="300" w:lineRule="auto"/>
        <w:rPr>
          <w:rFonts w:ascii="Calibri" w:hAnsi="Calibri" w:cs="Arial"/>
        </w:rPr>
      </w:pPr>
    </w:p>
    <w:p w14:paraId="66D102A5" w14:textId="5D44D696" w:rsidR="000000F8" w:rsidRPr="000000F8" w:rsidRDefault="000000F8" w:rsidP="000000F8">
      <w:pPr>
        <w:spacing w:after="120" w:line="300" w:lineRule="auto"/>
        <w:rPr>
          <w:rFonts w:ascii="Calibri" w:hAnsi="Calibri" w:cs="Arial"/>
        </w:rPr>
      </w:pPr>
      <w:r w:rsidRPr="000000F8">
        <w:rPr>
          <w:rFonts w:ascii="Calibri" w:hAnsi="Calibri" w:cs="Arial"/>
        </w:rPr>
        <w:t>Respectfully submitted:</w:t>
      </w:r>
    </w:p>
    <w:p w14:paraId="7B5F7198" w14:textId="77777777" w:rsidR="000000F8" w:rsidRPr="000000F8" w:rsidRDefault="000000F8" w:rsidP="000000F8">
      <w:pPr>
        <w:spacing w:after="120" w:line="300" w:lineRule="auto"/>
        <w:rPr>
          <w:rFonts w:ascii="Calibri" w:hAnsi="Calibri"/>
        </w:rPr>
      </w:pPr>
    </w:p>
    <w:tbl>
      <w:tblPr>
        <w:tblW w:w="0" w:type="auto"/>
        <w:tblLook w:val="04A0" w:firstRow="1" w:lastRow="0" w:firstColumn="1" w:lastColumn="0" w:noHBand="0" w:noVBand="1"/>
      </w:tblPr>
      <w:tblGrid>
        <w:gridCol w:w="4068"/>
        <w:gridCol w:w="720"/>
        <w:gridCol w:w="4068"/>
      </w:tblGrid>
      <w:tr w:rsidR="000000F8" w:rsidRPr="000000F8" w14:paraId="6EC0695B" w14:textId="77777777" w:rsidTr="006121B3">
        <w:tc>
          <w:tcPr>
            <w:tcW w:w="4068" w:type="dxa"/>
            <w:tcBorders>
              <w:bottom w:val="single" w:sz="4" w:space="0" w:color="auto"/>
            </w:tcBorders>
            <w:shd w:val="clear" w:color="auto" w:fill="auto"/>
          </w:tcPr>
          <w:p w14:paraId="1795C583" w14:textId="77777777" w:rsidR="000000F8" w:rsidRPr="000000F8" w:rsidRDefault="000000F8" w:rsidP="000000F8">
            <w:pPr>
              <w:tabs>
                <w:tab w:val="left" w:pos="5797"/>
              </w:tabs>
              <w:spacing w:after="120" w:line="300" w:lineRule="auto"/>
              <w:rPr>
                <w:rFonts w:ascii="Calibri" w:hAnsi="Calibri" w:cs="Calibri"/>
              </w:rPr>
            </w:pPr>
          </w:p>
        </w:tc>
        <w:tc>
          <w:tcPr>
            <w:tcW w:w="720" w:type="dxa"/>
            <w:shd w:val="clear" w:color="auto" w:fill="auto"/>
          </w:tcPr>
          <w:p w14:paraId="67C6FEA4" w14:textId="77777777" w:rsidR="000000F8" w:rsidRPr="000000F8" w:rsidRDefault="000000F8" w:rsidP="000000F8">
            <w:pPr>
              <w:tabs>
                <w:tab w:val="left" w:pos="5797"/>
              </w:tabs>
              <w:spacing w:after="120" w:line="300" w:lineRule="auto"/>
              <w:rPr>
                <w:rFonts w:ascii="Calibri" w:hAnsi="Calibri" w:cs="Calibri"/>
              </w:rPr>
            </w:pPr>
          </w:p>
        </w:tc>
        <w:tc>
          <w:tcPr>
            <w:tcW w:w="4068" w:type="dxa"/>
            <w:tcBorders>
              <w:bottom w:val="single" w:sz="4" w:space="0" w:color="auto"/>
            </w:tcBorders>
            <w:shd w:val="clear" w:color="auto" w:fill="auto"/>
          </w:tcPr>
          <w:p w14:paraId="5823C16D" w14:textId="77777777" w:rsidR="000000F8" w:rsidRPr="000000F8" w:rsidRDefault="000000F8" w:rsidP="000000F8">
            <w:pPr>
              <w:tabs>
                <w:tab w:val="left" w:pos="5797"/>
              </w:tabs>
              <w:spacing w:after="120" w:line="300" w:lineRule="auto"/>
              <w:rPr>
                <w:rFonts w:ascii="Calibri" w:hAnsi="Calibri" w:cs="Calibri"/>
              </w:rPr>
            </w:pPr>
          </w:p>
        </w:tc>
      </w:tr>
      <w:tr w:rsidR="000000F8" w:rsidRPr="000000F8" w14:paraId="2E988292" w14:textId="77777777" w:rsidTr="006121B3">
        <w:tc>
          <w:tcPr>
            <w:tcW w:w="4068" w:type="dxa"/>
            <w:tcBorders>
              <w:top w:val="single" w:sz="4" w:space="0" w:color="auto"/>
            </w:tcBorders>
            <w:shd w:val="clear" w:color="auto" w:fill="auto"/>
          </w:tcPr>
          <w:p w14:paraId="6696C470" w14:textId="04E18764" w:rsidR="000000F8" w:rsidRPr="000000F8" w:rsidRDefault="006121B3" w:rsidP="000000F8">
            <w:pPr>
              <w:tabs>
                <w:tab w:val="left" w:pos="5797"/>
              </w:tabs>
              <w:spacing w:after="120" w:line="300" w:lineRule="auto"/>
              <w:jc w:val="center"/>
              <w:rPr>
                <w:rFonts w:ascii="Calibri" w:hAnsi="Calibri" w:cs="Calibri"/>
              </w:rPr>
            </w:pPr>
            <w:r>
              <w:rPr>
                <w:rFonts w:ascii="Calibri" w:hAnsi="Calibri" w:cs="Calibri"/>
              </w:rPr>
              <w:t>Jody Dunklee</w:t>
            </w:r>
            <w:r w:rsidR="000000F8" w:rsidRPr="000000F8">
              <w:rPr>
                <w:rFonts w:ascii="Calibri" w:hAnsi="Calibri" w:cs="Calibri"/>
              </w:rPr>
              <w:t>,</w:t>
            </w:r>
            <w:r w:rsidR="0032157A">
              <w:rPr>
                <w:rFonts w:ascii="Calibri" w:hAnsi="Calibri" w:cs="Calibri"/>
              </w:rPr>
              <w:t xml:space="preserve"> </w:t>
            </w:r>
            <w:r w:rsidR="000000F8" w:rsidRPr="000000F8">
              <w:rPr>
                <w:rFonts w:ascii="Calibri" w:hAnsi="Calibri" w:cs="Calibri"/>
              </w:rPr>
              <w:t>Secretary</w:t>
            </w:r>
          </w:p>
        </w:tc>
        <w:tc>
          <w:tcPr>
            <w:tcW w:w="720" w:type="dxa"/>
            <w:shd w:val="clear" w:color="auto" w:fill="auto"/>
          </w:tcPr>
          <w:p w14:paraId="40FAEA9C" w14:textId="77777777" w:rsidR="000000F8" w:rsidRPr="000000F8" w:rsidRDefault="000000F8" w:rsidP="000000F8">
            <w:pPr>
              <w:tabs>
                <w:tab w:val="left" w:pos="5797"/>
              </w:tabs>
              <w:spacing w:after="120" w:line="300" w:lineRule="auto"/>
              <w:jc w:val="center"/>
              <w:rPr>
                <w:rFonts w:ascii="Calibri" w:hAnsi="Calibri" w:cs="Calibri"/>
              </w:rPr>
            </w:pPr>
          </w:p>
        </w:tc>
        <w:tc>
          <w:tcPr>
            <w:tcW w:w="4068" w:type="dxa"/>
            <w:tcBorders>
              <w:top w:val="single" w:sz="4" w:space="0" w:color="auto"/>
            </w:tcBorders>
            <w:shd w:val="clear" w:color="auto" w:fill="auto"/>
          </w:tcPr>
          <w:p w14:paraId="7507280D" w14:textId="77777777" w:rsidR="000000F8" w:rsidRPr="000000F8" w:rsidRDefault="000000F8" w:rsidP="000000F8">
            <w:pPr>
              <w:tabs>
                <w:tab w:val="left" w:pos="5797"/>
              </w:tabs>
              <w:spacing w:after="120" w:line="300" w:lineRule="auto"/>
              <w:jc w:val="center"/>
              <w:rPr>
                <w:rFonts w:ascii="Calibri" w:hAnsi="Calibri" w:cs="Calibri"/>
              </w:rPr>
            </w:pPr>
            <w:r w:rsidRPr="000000F8">
              <w:rPr>
                <w:rFonts w:ascii="Calibri" w:hAnsi="Calibri" w:cs="Calibri"/>
              </w:rPr>
              <w:t>Rich Goggin, President</w:t>
            </w:r>
          </w:p>
        </w:tc>
      </w:tr>
    </w:tbl>
    <w:p w14:paraId="2BD5DAA8" w14:textId="77777777" w:rsidR="000000F8" w:rsidRPr="000000F8" w:rsidRDefault="000000F8" w:rsidP="000000F8">
      <w:pPr>
        <w:spacing w:after="240" w:line="300" w:lineRule="auto"/>
        <w:rPr>
          <w:rFonts w:ascii="Calibri" w:hAnsi="Calibri"/>
          <w:color w:val="FF0000"/>
        </w:rPr>
      </w:pPr>
    </w:p>
    <w:p w14:paraId="46321AAD" w14:textId="77777777" w:rsidR="000000F8" w:rsidRPr="00906E47" w:rsidRDefault="000000F8" w:rsidP="00906E47"/>
    <w:sectPr w:rsidR="000000F8" w:rsidRPr="00906E47">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517623" w16cex:dateUtc="2023-12-08T1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A7E0" w14:textId="77777777" w:rsidR="009A4F77" w:rsidRDefault="009A4F77" w:rsidP="00906E47">
      <w:r>
        <w:separator/>
      </w:r>
    </w:p>
  </w:endnote>
  <w:endnote w:type="continuationSeparator" w:id="0">
    <w:p w14:paraId="578E87E8" w14:textId="77777777" w:rsidR="009A4F77" w:rsidRDefault="009A4F77" w:rsidP="009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DE20" w14:textId="3CBB6100" w:rsidR="006121B3" w:rsidRDefault="006121B3">
    <w:pPr>
      <w:pStyle w:val="Footer"/>
    </w:pPr>
    <w:r>
      <w:t xml:space="preserve"> </w:t>
    </w:r>
  </w:p>
  <w:p w14:paraId="11CC3690" w14:textId="36AAA590" w:rsidR="006121B3" w:rsidRPr="000000F8" w:rsidRDefault="006121B3" w:rsidP="000000F8">
    <w:pPr>
      <w:tabs>
        <w:tab w:val="center" w:pos="4680"/>
        <w:tab w:val="right" w:pos="9360"/>
      </w:tabs>
      <w:rPr>
        <w:rFonts w:ascii="Calibri" w:hAnsi="Calibri" w:cs="Calibri"/>
        <w:sz w:val="22"/>
      </w:rPr>
    </w:pPr>
    <w:r w:rsidRPr="000000F8">
      <w:rPr>
        <w:rFonts w:ascii="Calibri" w:hAnsi="Calibri" w:cs="Calibri"/>
      </w:rPr>
      <w:t xml:space="preserve">VEC Board of Directors Regular Meeting </w:t>
    </w:r>
    <w:r w:rsidR="003E0015">
      <w:rPr>
        <w:rFonts w:ascii="Calibri" w:hAnsi="Calibri" w:cs="Calibri"/>
      </w:rPr>
      <w:t>1</w:t>
    </w:r>
    <w:r w:rsidR="00E8155A">
      <w:rPr>
        <w:rFonts w:ascii="Calibri" w:hAnsi="Calibri" w:cs="Calibri"/>
      </w:rPr>
      <w:t>1</w:t>
    </w:r>
    <w:r w:rsidRPr="000000F8">
      <w:rPr>
        <w:rFonts w:ascii="Calibri" w:hAnsi="Calibri" w:cs="Calibri"/>
      </w:rPr>
      <w:t>.</w:t>
    </w:r>
    <w:r w:rsidR="00E8155A">
      <w:rPr>
        <w:rFonts w:ascii="Calibri" w:hAnsi="Calibri" w:cs="Calibri"/>
      </w:rPr>
      <w:t>28</w:t>
    </w:r>
    <w:r w:rsidRPr="000000F8">
      <w:rPr>
        <w:rFonts w:ascii="Calibri" w:hAnsi="Calibri" w:cs="Calibri"/>
      </w:rPr>
      <w:t>.2</w:t>
    </w:r>
    <w:r>
      <w:rPr>
        <w:rFonts w:ascii="Calibri" w:hAnsi="Calibri" w:cs="Calibri"/>
      </w:rPr>
      <w:t>3</w:t>
    </w:r>
    <w:r w:rsidRPr="000000F8">
      <w:rPr>
        <w:rFonts w:ascii="Calibri" w:hAnsi="Calibri" w:cs="Calibri"/>
        <w:sz w:val="22"/>
      </w:rPr>
      <w:tab/>
    </w:r>
    <w:r w:rsidRPr="000000F8">
      <w:rPr>
        <w:rFonts w:ascii="Calibri" w:hAnsi="Calibri" w:cs="Calibri"/>
      </w:rPr>
      <w:t xml:space="preserve">Page </w:t>
    </w:r>
    <w:r w:rsidRPr="000000F8">
      <w:rPr>
        <w:rFonts w:ascii="Calibri" w:hAnsi="Calibri" w:cs="Calibri"/>
        <w:bCs/>
        <w:color w:val="2B579A"/>
        <w:shd w:val="clear" w:color="auto" w:fill="E6E6E6"/>
      </w:rPr>
      <w:fldChar w:fldCharType="begin"/>
    </w:r>
    <w:r w:rsidRPr="000000F8">
      <w:rPr>
        <w:rFonts w:ascii="Calibri" w:hAnsi="Calibri" w:cs="Calibri"/>
        <w:bCs/>
      </w:rPr>
      <w:instrText xml:space="preserve"> PAGE </w:instrText>
    </w:r>
    <w:r w:rsidRPr="000000F8">
      <w:rPr>
        <w:rFonts w:ascii="Calibri" w:hAnsi="Calibri" w:cs="Calibri"/>
        <w:bCs/>
        <w:color w:val="2B579A"/>
        <w:shd w:val="clear" w:color="auto" w:fill="E6E6E6"/>
      </w:rPr>
      <w:fldChar w:fldCharType="separate"/>
    </w:r>
    <w:r w:rsidRPr="000000F8">
      <w:rPr>
        <w:rFonts w:ascii="Calibri" w:hAnsi="Calibri" w:cs="Calibri"/>
        <w:bCs/>
        <w:color w:val="2B579A"/>
        <w:shd w:val="clear" w:color="auto" w:fill="E6E6E6"/>
      </w:rPr>
      <w:t>1</w:t>
    </w:r>
    <w:r w:rsidRPr="000000F8">
      <w:rPr>
        <w:rFonts w:ascii="Calibri" w:hAnsi="Calibri" w:cs="Calibri"/>
        <w:bCs/>
        <w:color w:val="2B579A"/>
        <w:shd w:val="clear" w:color="auto" w:fill="E6E6E6"/>
      </w:rPr>
      <w:fldChar w:fldCharType="end"/>
    </w:r>
    <w:r w:rsidRPr="000000F8">
      <w:rPr>
        <w:rFonts w:ascii="Calibri" w:hAnsi="Calibri" w:cs="Calibri"/>
      </w:rPr>
      <w:t xml:space="preserve"> of </w:t>
    </w:r>
    <w:r w:rsidRPr="000000F8">
      <w:rPr>
        <w:rFonts w:ascii="Calibri" w:hAnsi="Calibri" w:cs="Calibri"/>
        <w:bCs/>
        <w:color w:val="2B579A"/>
        <w:shd w:val="clear" w:color="auto" w:fill="E6E6E6"/>
      </w:rPr>
      <w:fldChar w:fldCharType="begin"/>
    </w:r>
    <w:r w:rsidRPr="000000F8">
      <w:rPr>
        <w:rFonts w:ascii="Calibri" w:hAnsi="Calibri" w:cs="Calibri"/>
        <w:bCs/>
      </w:rPr>
      <w:instrText xml:space="preserve"> NUMPAGES  </w:instrText>
    </w:r>
    <w:r w:rsidRPr="000000F8">
      <w:rPr>
        <w:rFonts w:ascii="Calibri" w:hAnsi="Calibri" w:cs="Calibri"/>
        <w:bCs/>
        <w:color w:val="2B579A"/>
        <w:shd w:val="clear" w:color="auto" w:fill="E6E6E6"/>
      </w:rPr>
      <w:fldChar w:fldCharType="separate"/>
    </w:r>
    <w:r w:rsidRPr="000000F8">
      <w:rPr>
        <w:rFonts w:ascii="Calibri" w:hAnsi="Calibri" w:cs="Calibri"/>
        <w:bCs/>
        <w:color w:val="2B579A"/>
        <w:shd w:val="clear" w:color="auto" w:fill="E6E6E6"/>
      </w:rPr>
      <w:t>6</w:t>
    </w:r>
    <w:r w:rsidRPr="000000F8">
      <w:rPr>
        <w:rFonts w:ascii="Calibri" w:hAnsi="Calibri" w:cs="Calibri"/>
        <w:bCs/>
        <w:color w:val="2B579A"/>
        <w:shd w:val="clear" w:color="auto" w:fill="E6E6E6"/>
      </w:rPr>
      <w:fldChar w:fldCharType="end"/>
    </w:r>
  </w:p>
  <w:p w14:paraId="6255E9FC" w14:textId="77777777" w:rsidR="006121B3" w:rsidRDefault="006121B3" w:rsidP="00906E47">
    <w:pPr>
      <w:pStyle w:val="Footer"/>
      <w:tabs>
        <w:tab w:val="clear" w:pos="4320"/>
        <w:tab w:val="clear" w:pos="8640"/>
        <w:tab w:val="left" w:pos="3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30C2" w14:textId="77777777" w:rsidR="009A4F77" w:rsidRDefault="009A4F77" w:rsidP="00906E47">
      <w:r>
        <w:separator/>
      </w:r>
    </w:p>
  </w:footnote>
  <w:footnote w:type="continuationSeparator" w:id="0">
    <w:p w14:paraId="47063CD4" w14:textId="77777777" w:rsidR="009A4F77" w:rsidRDefault="009A4F77" w:rsidP="009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815"/>
    <w:multiLevelType w:val="hybridMultilevel"/>
    <w:tmpl w:val="9D4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214"/>
    <w:multiLevelType w:val="hybridMultilevel"/>
    <w:tmpl w:val="5DA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3627C"/>
    <w:multiLevelType w:val="hybridMultilevel"/>
    <w:tmpl w:val="125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C4B66"/>
    <w:multiLevelType w:val="hybridMultilevel"/>
    <w:tmpl w:val="BF9C63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574B47"/>
    <w:multiLevelType w:val="hybridMultilevel"/>
    <w:tmpl w:val="1E481402"/>
    <w:lvl w:ilvl="0" w:tplc="071C2D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40978"/>
    <w:multiLevelType w:val="hybridMultilevel"/>
    <w:tmpl w:val="EB2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101D"/>
    <w:multiLevelType w:val="hybridMultilevel"/>
    <w:tmpl w:val="D0B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F7A49"/>
    <w:multiLevelType w:val="hybridMultilevel"/>
    <w:tmpl w:val="0C5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F50E9"/>
    <w:multiLevelType w:val="hybridMultilevel"/>
    <w:tmpl w:val="814E3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217A08DC"/>
    <w:multiLevelType w:val="hybridMultilevel"/>
    <w:tmpl w:val="FCE6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359F"/>
    <w:multiLevelType w:val="multilevel"/>
    <w:tmpl w:val="AA3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F27B6"/>
    <w:multiLevelType w:val="hybridMultilevel"/>
    <w:tmpl w:val="34AACD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4075F0A"/>
    <w:multiLevelType w:val="hybridMultilevel"/>
    <w:tmpl w:val="727A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82E67"/>
    <w:multiLevelType w:val="multilevel"/>
    <w:tmpl w:val="B43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11CC4"/>
    <w:multiLevelType w:val="hybridMultilevel"/>
    <w:tmpl w:val="9C6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60B17"/>
    <w:multiLevelType w:val="hybridMultilevel"/>
    <w:tmpl w:val="AA18E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BE3920"/>
    <w:multiLevelType w:val="hybridMultilevel"/>
    <w:tmpl w:val="5A3C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1631A"/>
    <w:multiLevelType w:val="hybridMultilevel"/>
    <w:tmpl w:val="2C26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6576C"/>
    <w:multiLevelType w:val="hybridMultilevel"/>
    <w:tmpl w:val="01A0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694729"/>
    <w:multiLevelType w:val="hybridMultilevel"/>
    <w:tmpl w:val="8C6439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32065643"/>
    <w:multiLevelType w:val="hybridMultilevel"/>
    <w:tmpl w:val="207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63990"/>
    <w:multiLevelType w:val="hybridMultilevel"/>
    <w:tmpl w:val="0AF80F9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15:restartNumberingAfterBreak="0">
    <w:nsid w:val="341A08A8"/>
    <w:multiLevelType w:val="hybridMultilevel"/>
    <w:tmpl w:val="7F7E6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D43C1"/>
    <w:multiLevelType w:val="hybridMultilevel"/>
    <w:tmpl w:val="F1D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25F93"/>
    <w:multiLevelType w:val="hybridMultilevel"/>
    <w:tmpl w:val="01486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3D0A1F"/>
    <w:multiLevelType w:val="hybridMultilevel"/>
    <w:tmpl w:val="F624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216DC"/>
    <w:multiLevelType w:val="hybridMultilevel"/>
    <w:tmpl w:val="6D8E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D1508"/>
    <w:multiLevelType w:val="hybridMultilevel"/>
    <w:tmpl w:val="EE0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136AD"/>
    <w:multiLevelType w:val="hybridMultilevel"/>
    <w:tmpl w:val="A6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BD6DAA"/>
    <w:multiLevelType w:val="hybridMultilevel"/>
    <w:tmpl w:val="BC8A970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0" w15:restartNumberingAfterBreak="0">
    <w:nsid w:val="4CF932CB"/>
    <w:multiLevelType w:val="hybridMultilevel"/>
    <w:tmpl w:val="9E84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1267B6"/>
    <w:multiLevelType w:val="hybridMultilevel"/>
    <w:tmpl w:val="D730FE04"/>
    <w:lvl w:ilvl="0" w:tplc="850203C0">
      <w:start w:val="1"/>
      <w:numFmt w:val="bullet"/>
      <w:lvlText w:val="•"/>
      <w:lvlJc w:val="left"/>
      <w:pPr>
        <w:tabs>
          <w:tab w:val="num" w:pos="720"/>
        </w:tabs>
        <w:ind w:left="720" w:hanging="360"/>
      </w:pPr>
      <w:rPr>
        <w:rFonts w:ascii="Times New Roman" w:hAnsi="Times New Roman" w:hint="default"/>
      </w:rPr>
    </w:lvl>
    <w:lvl w:ilvl="1" w:tplc="3820A7E6">
      <w:numFmt w:val="bullet"/>
      <w:lvlText w:val="•"/>
      <w:lvlJc w:val="left"/>
      <w:pPr>
        <w:tabs>
          <w:tab w:val="num" w:pos="1440"/>
        </w:tabs>
        <w:ind w:left="1440" w:hanging="360"/>
      </w:pPr>
      <w:rPr>
        <w:rFonts w:ascii="Times New Roman" w:hAnsi="Times New Roman" w:hint="default"/>
      </w:rPr>
    </w:lvl>
    <w:lvl w:ilvl="2" w:tplc="B8FAF634" w:tentative="1">
      <w:start w:val="1"/>
      <w:numFmt w:val="bullet"/>
      <w:lvlText w:val="•"/>
      <w:lvlJc w:val="left"/>
      <w:pPr>
        <w:tabs>
          <w:tab w:val="num" w:pos="2160"/>
        </w:tabs>
        <w:ind w:left="2160" w:hanging="360"/>
      </w:pPr>
      <w:rPr>
        <w:rFonts w:ascii="Times New Roman" w:hAnsi="Times New Roman" w:hint="default"/>
      </w:rPr>
    </w:lvl>
    <w:lvl w:ilvl="3" w:tplc="E6A2918A" w:tentative="1">
      <w:start w:val="1"/>
      <w:numFmt w:val="bullet"/>
      <w:lvlText w:val="•"/>
      <w:lvlJc w:val="left"/>
      <w:pPr>
        <w:tabs>
          <w:tab w:val="num" w:pos="2880"/>
        </w:tabs>
        <w:ind w:left="2880" w:hanging="360"/>
      </w:pPr>
      <w:rPr>
        <w:rFonts w:ascii="Times New Roman" w:hAnsi="Times New Roman" w:hint="default"/>
      </w:rPr>
    </w:lvl>
    <w:lvl w:ilvl="4" w:tplc="E5FCAFC4" w:tentative="1">
      <w:start w:val="1"/>
      <w:numFmt w:val="bullet"/>
      <w:lvlText w:val="•"/>
      <w:lvlJc w:val="left"/>
      <w:pPr>
        <w:tabs>
          <w:tab w:val="num" w:pos="3600"/>
        </w:tabs>
        <w:ind w:left="3600" w:hanging="360"/>
      </w:pPr>
      <w:rPr>
        <w:rFonts w:ascii="Times New Roman" w:hAnsi="Times New Roman" w:hint="default"/>
      </w:rPr>
    </w:lvl>
    <w:lvl w:ilvl="5" w:tplc="89D077FE" w:tentative="1">
      <w:start w:val="1"/>
      <w:numFmt w:val="bullet"/>
      <w:lvlText w:val="•"/>
      <w:lvlJc w:val="left"/>
      <w:pPr>
        <w:tabs>
          <w:tab w:val="num" w:pos="4320"/>
        </w:tabs>
        <w:ind w:left="4320" w:hanging="360"/>
      </w:pPr>
      <w:rPr>
        <w:rFonts w:ascii="Times New Roman" w:hAnsi="Times New Roman" w:hint="default"/>
      </w:rPr>
    </w:lvl>
    <w:lvl w:ilvl="6" w:tplc="B224BA84" w:tentative="1">
      <w:start w:val="1"/>
      <w:numFmt w:val="bullet"/>
      <w:lvlText w:val="•"/>
      <w:lvlJc w:val="left"/>
      <w:pPr>
        <w:tabs>
          <w:tab w:val="num" w:pos="5040"/>
        </w:tabs>
        <w:ind w:left="5040" w:hanging="360"/>
      </w:pPr>
      <w:rPr>
        <w:rFonts w:ascii="Times New Roman" w:hAnsi="Times New Roman" w:hint="default"/>
      </w:rPr>
    </w:lvl>
    <w:lvl w:ilvl="7" w:tplc="E168F6E4" w:tentative="1">
      <w:start w:val="1"/>
      <w:numFmt w:val="bullet"/>
      <w:lvlText w:val="•"/>
      <w:lvlJc w:val="left"/>
      <w:pPr>
        <w:tabs>
          <w:tab w:val="num" w:pos="5760"/>
        </w:tabs>
        <w:ind w:left="5760" w:hanging="360"/>
      </w:pPr>
      <w:rPr>
        <w:rFonts w:ascii="Times New Roman" w:hAnsi="Times New Roman" w:hint="default"/>
      </w:rPr>
    </w:lvl>
    <w:lvl w:ilvl="8" w:tplc="4CC46F4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E0E2FCC"/>
    <w:multiLevelType w:val="hybridMultilevel"/>
    <w:tmpl w:val="E5B287B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3" w15:restartNumberingAfterBreak="0">
    <w:nsid w:val="4E514B3D"/>
    <w:multiLevelType w:val="hybridMultilevel"/>
    <w:tmpl w:val="2A7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004B8"/>
    <w:multiLevelType w:val="multilevel"/>
    <w:tmpl w:val="7B1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0B42E3"/>
    <w:multiLevelType w:val="hybridMultilevel"/>
    <w:tmpl w:val="5FE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AC29F8"/>
    <w:multiLevelType w:val="hybridMultilevel"/>
    <w:tmpl w:val="8F82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72817"/>
    <w:multiLevelType w:val="hybridMultilevel"/>
    <w:tmpl w:val="07D61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EB68B0"/>
    <w:multiLevelType w:val="hybridMultilevel"/>
    <w:tmpl w:val="E684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A62609"/>
    <w:multiLevelType w:val="hybridMultilevel"/>
    <w:tmpl w:val="78083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A105930"/>
    <w:multiLevelType w:val="hybridMultilevel"/>
    <w:tmpl w:val="97AC0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D8A4C28"/>
    <w:multiLevelType w:val="multilevel"/>
    <w:tmpl w:val="DB6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EA5A9D"/>
    <w:multiLevelType w:val="hybridMultilevel"/>
    <w:tmpl w:val="14D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F86CC8"/>
    <w:multiLevelType w:val="hybridMultilevel"/>
    <w:tmpl w:val="0F6C23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4" w15:restartNumberingAfterBreak="0">
    <w:nsid w:val="64043728"/>
    <w:multiLevelType w:val="hybridMultilevel"/>
    <w:tmpl w:val="1E06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022E03"/>
    <w:multiLevelType w:val="hybridMultilevel"/>
    <w:tmpl w:val="D82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21A90"/>
    <w:multiLevelType w:val="hybridMultilevel"/>
    <w:tmpl w:val="75F4A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B76A13"/>
    <w:multiLevelType w:val="hybridMultilevel"/>
    <w:tmpl w:val="5C10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582D84"/>
    <w:multiLevelType w:val="hybridMultilevel"/>
    <w:tmpl w:val="0FD6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22"/>
  </w:num>
  <w:num w:numId="3">
    <w:abstractNumId w:val="9"/>
  </w:num>
  <w:num w:numId="4">
    <w:abstractNumId w:val="6"/>
  </w:num>
  <w:num w:numId="5">
    <w:abstractNumId w:val="1"/>
  </w:num>
  <w:num w:numId="6">
    <w:abstractNumId w:val="23"/>
  </w:num>
  <w:num w:numId="7">
    <w:abstractNumId w:val="32"/>
  </w:num>
  <w:num w:numId="8">
    <w:abstractNumId w:val="12"/>
  </w:num>
  <w:num w:numId="9">
    <w:abstractNumId w:val="17"/>
  </w:num>
  <w:num w:numId="10">
    <w:abstractNumId w:val="37"/>
  </w:num>
  <w:num w:numId="11">
    <w:abstractNumId w:val="20"/>
  </w:num>
  <w:num w:numId="12">
    <w:abstractNumId w:val="8"/>
  </w:num>
  <w:num w:numId="13">
    <w:abstractNumId w:val="33"/>
  </w:num>
  <w:num w:numId="14">
    <w:abstractNumId w:val="48"/>
  </w:num>
  <w:num w:numId="15">
    <w:abstractNumId w:val="15"/>
  </w:num>
  <w:num w:numId="16">
    <w:abstractNumId w:val="16"/>
  </w:num>
  <w:num w:numId="17">
    <w:abstractNumId w:val="24"/>
  </w:num>
  <w:num w:numId="18">
    <w:abstractNumId w:val="30"/>
  </w:num>
  <w:num w:numId="19">
    <w:abstractNumId w:val="40"/>
  </w:num>
  <w:num w:numId="20">
    <w:abstractNumId w:val="39"/>
  </w:num>
  <w:num w:numId="21">
    <w:abstractNumId w:val="18"/>
  </w:num>
  <w:num w:numId="22">
    <w:abstractNumId w:val="4"/>
  </w:num>
  <w:num w:numId="23">
    <w:abstractNumId w:val="26"/>
  </w:num>
  <w:num w:numId="24">
    <w:abstractNumId w:val="38"/>
  </w:num>
  <w:num w:numId="25">
    <w:abstractNumId w:val="3"/>
  </w:num>
  <w:num w:numId="26">
    <w:abstractNumId w:val="10"/>
  </w:num>
  <w:num w:numId="27">
    <w:abstractNumId w:val="13"/>
  </w:num>
  <w:num w:numId="28">
    <w:abstractNumId w:val="29"/>
  </w:num>
  <w:num w:numId="29">
    <w:abstractNumId w:val="31"/>
  </w:num>
  <w:num w:numId="30">
    <w:abstractNumId w:val="21"/>
  </w:num>
  <w:num w:numId="31">
    <w:abstractNumId w:val="14"/>
  </w:num>
  <w:num w:numId="32">
    <w:abstractNumId w:val="25"/>
  </w:num>
  <w:num w:numId="33">
    <w:abstractNumId w:val="19"/>
  </w:num>
  <w:num w:numId="34">
    <w:abstractNumId w:val="45"/>
  </w:num>
  <w:num w:numId="35">
    <w:abstractNumId w:val="11"/>
  </w:num>
  <w:num w:numId="36">
    <w:abstractNumId w:val="36"/>
  </w:num>
  <w:num w:numId="37">
    <w:abstractNumId w:val="2"/>
  </w:num>
  <w:num w:numId="38">
    <w:abstractNumId w:val="35"/>
  </w:num>
  <w:num w:numId="39">
    <w:abstractNumId w:val="27"/>
  </w:num>
  <w:num w:numId="40">
    <w:abstractNumId w:val="7"/>
  </w:num>
  <w:num w:numId="41">
    <w:abstractNumId w:val="28"/>
  </w:num>
  <w:num w:numId="42">
    <w:abstractNumId w:val="44"/>
  </w:num>
  <w:num w:numId="43">
    <w:abstractNumId w:val="47"/>
  </w:num>
  <w:num w:numId="44">
    <w:abstractNumId w:val="34"/>
  </w:num>
  <w:num w:numId="45">
    <w:abstractNumId w:val="41"/>
  </w:num>
  <w:num w:numId="46">
    <w:abstractNumId w:val="5"/>
  </w:num>
  <w:num w:numId="47">
    <w:abstractNumId w:val="43"/>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47"/>
    <w:rsid w:val="000000F8"/>
    <w:rsid w:val="00000748"/>
    <w:rsid w:val="00001DEE"/>
    <w:rsid w:val="00002155"/>
    <w:rsid w:val="0000404A"/>
    <w:rsid w:val="0001486D"/>
    <w:rsid w:val="00015AB1"/>
    <w:rsid w:val="0002088C"/>
    <w:rsid w:val="00020B1D"/>
    <w:rsid w:val="000261D5"/>
    <w:rsid w:val="00031AD7"/>
    <w:rsid w:val="0003414D"/>
    <w:rsid w:val="00037061"/>
    <w:rsid w:val="00037E72"/>
    <w:rsid w:val="0004125E"/>
    <w:rsid w:val="00044E97"/>
    <w:rsid w:val="00070645"/>
    <w:rsid w:val="0007195D"/>
    <w:rsid w:val="00077CA9"/>
    <w:rsid w:val="00080D8D"/>
    <w:rsid w:val="000825DA"/>
    <w:rsid w:val="000834A6"/>
    <w:rsid w:val="00083DEE"/>
    <w:rsid w:val="00086D9B"/>
    <w:rsid w:val="00097C03"/>
    <w:rsid w:val="000B1079"/>
    <w:rsid w:val="000B3FB4"/>
    <w:rsid w:val="000B5F39"/>
    <w:rsid w:val="000B7154"/>
    <w:rsid w:val="000B7BB2"/>
    <w:rsid w:val="000C2024"/>
    <w:rsid w:val="000C5D5A"/>
    <w:rsid w:val="000C7305"/>
    <w:rsid w:val="000E1478"/>
    <w:rsid w:val="000E14E0"/>
    <w:rsid w:val="000E271A"/>
    <w:rsid w:val="000E5968"/>
    <w:rsid w:val="000E656A"/>
    <w:rsid w:val="000F2269"/>
    <w:rsid w:val="001069AC"/>
    <w:rsid w:val="001216FC"/>
    <w:rsid w:val="001226C0"/>
    <w:rsid w:val="001228CB"/>
    <w:rsid w:val="0013038D"/>
    <w:rsid w:val="00134596"/>
    <w:rsid w:val="00141FD0"/>
    <w:rsid w:val="00143B8D"/>
    <w:rsid w:val="001503FB"/>
    <w:rsid w:val="00162AE8"/>
    <w:rsid w:val="00164925"/>
    <w:rsid w:val="001875A3"/>
    <w:rsid w:val="00187810"/>
    <w:rsid w:val="00191564"/>
    <w:rsid w:val="001948B3"/>
    <w:rsid w:val="001957AC"/>
    <w:rsid w:val="00196435"/>
    <w:rsid w:val="001A50A9"/>
    <w:rsid w:val="001A6BA7"/>
    <w:rsid w:val="001B2E12"/>
    <w:rsid w:val="001B3323"/>
    <w:rsid w:val="001C293D"/>
    <w:rsid w:val="001C3691"/>
    <w:rsid w:val="001C5C2E"/>
    <w:rsid w:val="001D1DE5"/>
    <w:rsid w:val="001D61F5"/>
    <w:rsid w:val="001E34D2"/>
    <w:rsid w:val="001E688C"/>
    <w:rsid w:val="001F1B50"/>
    <w:rsid w:val="001F2489"/>
    <w:rsid w:val="001F5AB2"/>
    <w:rsid w:val="0020183E"/>
    <w:rsid w:val="00207158"/>
    <w:rsid w:val="0020730A"/>
    <w:rsid w:val="0021399B"/>
    <w:rsid w:val="0021744F"/>
    <w:rsid w:val="00220CEF"/>
    <w:rsid w:val="0022744A"/>
    <w:rsid w:val="00227579"/>
    <w:rsid w:val="0023521E"/>
    <w:rsid w:val="00235ABC"/>
    <w:rsid w:val="00240BC9"/>
    <w:rsid w:val="00241E26"/>
    <w:rsid w:val="00244F35"/>
    <w:rsid w:val="00246CD1"/>
    <w:rsid w:val="002473B5"/>
    <w:rsid w:val="00247596"/>
    <w:rsid w:val="002536A2"/>
    <w:rsid w:val="00263521"/>
    <w:rsid w:val="00263D88"/>
    <w:rsid w:val="002645D0"/>
    <w:rsid w:val="00267EA4"/>
    <w:rsid w:val="00274324"/>
    <w:rsid w:val="0027583C"/>
    <w:rsid w:val="0028172A"/>
    <w:rsid w:val="00292153"/>
    <w:rsid w:val="0029380C"/>
    <w:rsid w:val="002A06A2"/>
    <w:rsid w:val="002B0FD5"/>
    <w:rsid w:val="002B644C"/>
    <w:rsid w:val="002B6C90"/>
    <w:rsid w:val="002C1656"/>
    <w:rsid w:val="002C3E17"/>
    <w:rsid w:val="002D106E"/>
    <w:rsid w:val="002D1F07"/>
    <w:rsid w:val="002D638E"/>
    <w:rsid w:val="002D72BA"/>
    <w:rsid w:val="002E1231"/>
    <w:rsid w:val="002E1F65"/>
    <w:rsid w:val="002E2936"/>
    <w:rsid w:val="002E470B"/>
    <w:rsid w:val="002E6603"/>
    <w:rsid w:val="002E7672"/>
    <w:rsid w:val="00300699"/>
    <w:rsid w:val="0030392F"/>
    <w:rsid w:val="003075EF"/>
    <w:rsid w:val="00307F35"/>
    <w:rsid w:val="00313F0C"/>
    <w:rsid w:val="0032157A"/>
    <w:rsid w:val="00326FBD"/>
    <w:rsid w:val="00335F3B"/>
    <w:rsid w:val="00340BA6"/>
    <w:rsid w:val="00351FD4"/>
    <w:rsid w:val="003619AD"/>
    <w:rsid w:val="003620CE"/>
    <w:rsid w:val="00366692"/>
    <w:rsid w:val="0037413A"/>
    <w:rsid w:val="00374E9D"/>
    <w:rsid w:val="00382B09"/>
    <w:rsid w:val="00383A74"/>
    <w:rsid w:val="00390E9A"/>
    <w:rsid w:val="003A6EBB"/>
    <w:rsid w:val="003B0EB1"/>
    <w:rsid w:val="003B33C5"/>
    <w:rsid w:val="003C01A7"/>
    <w:rsid w:val="003C547A"/>
    <w:rsid w:val="003C639F"/>
    <w:rsid w:val="003D2C98"/>
    <w:rsid w:val="003D6F32"/>
    <w:rsid w:val="003E0015"/>
    <w:rsid w:val="003E22CB"/>
    <w:rsid w:val="003E44B5"/>
    <w:rsid w:val="003F274B"/>
    <w:rsid w:val="003F3DD9"/>
    <w:rsid w:val="004030AB"/>
    <w:rsid w:val="00403E18"/>
    <w:rsid w:val="0041002D"/>
    <w:rsid w:val="004116E3"/>
    <w:rsid w:val="00411DBD"/>
    <w:rsid w:val="00415057"/>
    <w:rsid w:val="0041549C"/>
    <w:rsid w:val="00424B57"/>
    <w:rsid w:val="00426F97"/>
    <w:rsid w:val="00432B5C"/>
    <w:rsid w:val="0043535C"/>
    <w:rsid w:val="004444D7"/>
    <w:rsid w:val="004455F3"/>
    <w:rsid w:val="004478A8"/>
    <w:rsid w:val="00464CCD"/>
    <w:rsid w:val="0046789C"/>
    <w:rsid w:val="00467D30"/>
    <w:rsid w:val="004710BF"/>
    <w:rsid w:val="00473576"/>
    <w:rsid w:val="00475838"/>
    <w:rsid w:val="0048244D"/>
    <w:rsid w:val="00485889"/>
    <w:rsid w:val="00487E43"/>
    <w:rsid w:val="00491E26"/>
    <w:rsid w:val="004A1450"/>
    <w:rsid w:val="004A2896"/>
    <w:rsid w:val="004A39AF"/>
    <w:rsid w:val="004B0439"/>
    <w:rsid w:val="004B0E0C"/>
    <w:rsid w:val="004B27A1"/>
    <w:rsid w:val="004B2949"/>
    <w:rsid w:val="004B768B"/>
    <w:rsid w:val="004B7B78"/>
    <w:rsid w:val="004C413E"/>
    <w:rsid w:val="004D50AC"/>
    <w:rsid w:val="004D7CAD"/>
    <w:rsid w:val="004E13E7"/>
    <w:rsid w:val="004F58E7"/>
    <w:rsid w:val="004F5C1E"/>
    <w:rsid w:val="0050431F"/>
    <w:rsid w:val="00504A53"/>
    <w:rsid w:val="00506AD1"/>
    <w:rsid w:val="00507778"/>
    <w:rsid w:val="0051337F"/>
    <w:rsid w:val="005150FF"/>
    <w:rsid w:val="00520D12"/>
    <w:rsid w:val="00523152"/>
    <w:rsid w:val="00524DD3"/>
    <w:rsid w:val="00535FDC"/>
    <w:rsid w:val="005401C7"/>
    <w:rsid w:val="00552A0E"/>
    <w:rsid w:val="005554DA"/>
    <w:rsid w:val="00561412"/>
    <w:rsid w:val="005746DF"/>
    <w:rsid w:val="00574D50"/>
    <w:rsid w:val="00580296"/>
    <w:rsid w:val="005813B5"/>
    <w:rsid w:val="005819B6"/>
    <w:rsid w:val="00582D25"/>
    <w:rsid w:val="00585DC1"/>
    <w:rsid w:val="0059096E"/>
    <w:rsid w:val="00593ABE"/>
    <w:rsid w:val="00593E69"/>
    <w:rsid w:val="005A0765"/>
    <w:rsid w:val="005A5581"/>
    <w:rsid w:val="005A7880"/>
    <w:rsid w:val="005B37DE"/>
    <w:rsid w:val="005B6219"/>
    <w:rsid w:val="005C08A2"/>
    <w:rsid w:val="005C6B48"/>
    <w:rsid w:val="005C6FB2"/>
    <w:rsid w:val="005D65CE"/>
    <w:rsid w:val="005E00F3"/>
    <w:rsid w:val="005E0DDE"/>
    <w:rsid w:val="005E1D5D"/>
    <w:rsid w:val="005E22EC"/>
    <w:rsid w:val="005E3AC8"/>
    <w:rsid w:val="005E5F62"/>
    <w:rsid w:val="005E6C8A"/>
    <w:rsid w:val="006031D4"/>
    <w:rsid w:val="006057FE"/>
    <w:rsid w:val="006100AC"/>
    <w:rsid w:val="0061149E"/>
    <w:rsid w:val="006118C4"/>
    <w:rsid w:val="006121B3"/>
    <w:rsid w:val="00616698"/>
    <w:rsid w:val="00620F0B"/>
    <w:rsid w:val="00621253"/>
    <w:rsid w:val="00631305"/>
    <w:rsid w:val="00634967"/>
    <w:rsid w:val="00635A23"/>
    <w:rsid w:val="00640907"/>
    <w:rsid w:val="00641BCC"/>
    <w:rsid w:val="00647492"/>
    <w:rsid w:val="0065245C"/>
    <w:rsid w:val="0065297A"/>
    <w:rsid w:val="00657525"/>
    <w:rsid w:val="00657B56"/>
    <w:rsid w:val="00661C48"/>
    <w:rsid w:val="00662B49"/>
    <w:rsid w:val="0066712E"/>
    <w:rsid w:val="00667AFC"/>
    <w:rsid w:val="00675298"/>
    <w:rsid w:val="0068040C"/>
    <w:rsid w:val="00680F90"/>
    <w:rsid w:val="0068252F"/>
    <w:rsid w:val="00682610"/>
    <w:rsid w:val="006913B4"/>
    <w:rsid w:val="006A1515"/>
    <w:rsid w:val="006D0A02"/>
    <w:rsid w:val="006D1725"/>
    <w:rsid w:val="006D6944"/>
    <w:rsid w:val="006D6A0A"/>
    <w:rsid w:val="006E2FC6"/>
    <w:rsid w:val="006E68BC"/>
    <w:rsid w:val="006F5084"/>
    <w:rsid w:val="006F7D8F"/>
    <w:rsid w:val="0070274F"/>
    <w:rsid w:val="007027B5"/>
    <w:rsid w:val="00706D0A"/>
    <w:rsid w:val="00707626"/>
    <w:rsid w:val="007136B1"/>
    <w:rsid w:val="00722982"/>
    <w:rsid w:val="00723679"/>
    <w:rsid w:val="00733240"/>
    <w:rsid w:val="00737F3E"/>
    <w:rsid w:val="007425BD"/>
    <w:rsid w:val="007447F0"/>
    <w:rsid w:val="007460FF"/>
    <w:rsid w:val="00746505"/>
    <w:rsid w:val="0074795F"/>
    <w:rsid w:val="007544DC"/>
    <w:rsid w:val="00761477"/>
    <w:rsid w:val="00770F5A"/>
    <w:rsid w:val="00772870"/>
    <w:rsid w:val="00775171"/>
    <w:rsid w:val="0077784F"/>
    <w:rsid w:val="007954BB"/>
    <w:rsid w:val="00795A1E"/>
    <w:rsid w:val="007965FB"/>
    <w:rsid w:val="007A151C"/>
    <w:rsid w:val="007A21AA"/>
    <w:rsid w:val="007A4049"/>
    <w:rsid w:val="007A431A"/>
    <w:rsid w:val="007A440A"/>
    <w:rsid w:val="007A50FE"/>
    <w:rsid w:val="007A6036"/>
    <w:rsid w:val="007A792F"/>
    <w:rsid w:val="007B075B"/>
    <w:rsid w:val="007B349E"/>
    <w:rsid w:val="007C301D"/>
    <w:rsid w:val="007C5506"/>
    <w:rsid w:val="007C6D70"/>
    <w:rsid w:val="007C7D75"/>
    <w:rsid w:val="007D1C06"/>
    <w:rsid w:val="007D201F"/>
    <w:rsid w:val="007E0825"/>
    <w:rsid w:val="007E12E4"/>
    <w:rsid w:val="007E3476"/>
    <w:rsid w:val="007E536A"/>
    <w:rsid w:val="007F0BAA"/>
    <w:rsid w:val="007F0ED2"/>
    <w:rsid w:val="007F1938"/>
    <w:rsid w:val="007F5DAA"/>
    <w:rsid w:val="008058BA"/>
    <w:rsid w:val="00805A4C"/>
    <w:rsid w:val="00812944"/>
    <w:rsid w:val="00812A64"/>
    <w:rsid w:val="00812B74"/>
    <w:rsid w:val="008163BC"/>
    <w:rsid w:val="00817987"/>
    <w:rsid w:val="00817B86"/>
    <w:rsid w:val="00825BFE"/>
    <w:rsid w:val="0082655D"/>
    <w:rsid w:val="00830426"/>
    <w:rsid w:val="008314E9"/>
    <w:rsid w:val="00833A7E"/>
    <w:rsid w:val="00836389"/>
    <w:rsid w:val="00836B66"/>
    <w:rsid w:val="00855017"/>
    <w:rsid w:val="00857F1F"/>
    <w:rsid w:val="008648A1"/>
    <w:rsid w:val="00869245"/>
    <w:rsid w:val="00870642"/>
    <w:rsid w:val="0087153F"/>
    <w:rsid w:val="008767D1"/>
    <w:rsid w:val="008801FD"/>
    <w:rsid w:val="008815A6"/>
    <w:rsid w:val="0089147D"/>
    <w:rsid w:val="00894C46"/>
    <w:rsid w:val="00894E6B"/>
    <w:rsid w:val="008964B6"/>
    <w:rsid w:val="008A7150"/>
    <w:rsid w:val="008B1803"/>
    <w:rsid w:val="008B4B10"/>
    <w:rsid w:val="008C2EBE"/>
    <w:rsid w:val="008C3A7A"/>
    <w:rsid w:val="008D0389"/>
    <w:rsid w:val="008D3816"/>
    <w:rsid w:val="008D6664"/>
    <w:rsid w:val="008E3866"/>
    <w:rsid w:val="008E43FC"/>
    <w:rsid w:val="008E74EC"/>
    <w:rsid w:val="008E7E9D"/>
    <w:rsid w:val="008F3903"/>
    <w:rsid w:val="008F42E4"/>
    <w:rsid w:val="008F6027"/>
    <w:rsid w:val="00900D1D"/>
    <w:rsid w:val="00904069"/>
    <w:rsid w:val="00905AEA"/>
    <w:rsid w:val="00906E47"/>
    <w:rsid w:val="0091024B"/>
    <w:rsid w:val="0091663C"/>
    <w:rsid w:val="00917B8F"/>
    <w:rsid w:val="00921BDD"/>
    <w:rsid w:val="00925987"/>
    <w:rsid w:val="00926F55"/>
    <w:rsid w:val="009304A3"/>
    <w:rsid w:val="009317DC"/>
    <w:rsid w:val="00932E13"/>
    <w:rsid w:val="009400D5"/>
    <w:rsid w:val="009406E5"/>
    <w:rsid w:val="0094228A"/>
    <w:rsid w:val="009469C5"/>
    <w:rsid w:val="0095308F"/>
    <w:rsid w:val="009541C2"/>
    <w:rsid w:val="00957E03"/>
    <w:rsid w:val="009610E4"/>
    <w:rsid w:val="00966170"/>
    <w:rsid w:val="00966A3C"/>
    <w:rsid w:val="0097064A"/>
    <w:rsid w:val="00983F39"/>
    <w:rsid w:val="009841B6"/>
    <w:rsid w:val="009858A8"/>
    <w:rsid w:val="00990978"/>
    <w:rsid w:val="00995A71"/>
    <w:rsid w:val="009A3181"/>
    <w:rsid w:val="009A3554"/>
    <w:rsid w:val="009A4F77"/>
    <w:rsid w:val="009A64FF"/>
    <w:rsid w:val="009B2A16"/>
    <w:rsid w:val="009B5159"/>
    <w:rsid w:val="009C66F7"/>
    <w:rsid w:val="009D14C8"/>
    <w:rsid w:val="009D4A28"/>
    <w:rsid w:val="009E47F6"/>
    <w:rsid w:val="009F0D01"/>
    <w:rsid w:val="00A005F0"/>
    <w:rsid w:val="00A04C84"/>
    <w:rsid w:val="00A1213D"/>
    <w:rsid w:val="00A1368F"/>
    <w:rsid w:val="00A140B6"/>
    <w:rsid w:val="00A20450"/>
    <w:rsid w:val="00A24186"/>
    <w:rsid w:val="00A27C3F"/>
    <w:rsid w:val="00A304E7"/>
    <w:rsid w:val="00A31980"/>
    <w:rsid w:val="00A33086"/>
    <w:rsid w:val="00A330BF"/>
    <w:rsid w:val="00A339A0"/>
    <w:rsid w:val="00A35A41"/>
    <w:rsid w:val="00A36CA3"/>
    <w:rsid w:val="00A3721E"/>
    <w:rsid w:val="00A40FB5"/>
    <w:rsid w:val="00A44191"/>
    <w:rsid w:val="00A52186"/>
    <w:rsid w:val="00A638A0"/>
    <w:rsid w:val="00A646E8"/>
    <w:rsid w:val="00A71BC7"/>
    <w:rsid w:val="00A72DFF"/>
    <w:rsid w:val="00A73248"/>
    <w:rsid w:val="00A76B4E"/>
    <w:rsid w:val="00A76C1C"/>
    <w:rsid w:val="00A831F5"/>
    <w:rsid w:val="00A84568"/>
    <w:rsid w:val="00A96E8A"/>
    <w:rsid w:val="00AA5F8C"/>
    <w:rsid w:val="00AB6A66"/>
    <w:rsid w:val="00AB7B19"/>
    <w:rsid w:val="00AC1913"/>
    <w:rsid w:val="00AD2968"/>
    <w:rsid w:val="00AD7C70"/>
    <w:rsid w:val="00AE76B1"/>
    <w:rsid w:val="00AE7718"/>
    <w:rsid w:val="00AE77DF"/>
    <w:rsid w:val="00AF0277"/>
    <w:rsid w:val="00AF6B9B"/>
    <w:rsid w:val="00AF7EC2"/>
    <w:rsid w:val="00B018AB"/>
    <w:rsid w:val="00B021EA"/>
    <w:rsid w:val="00B04F32"/>
    <w:rsid w:val="00B07184"/>
    <w:rsid w:val="00B1023A"/>
    <w:rsid w:val="00B12F70"/>
    <w:rsid w:val="00B14C9E"/>
    <w:rsid w:val="00B15815"/>
    <w:rsid w:val="00B161F5"/>
    <w:rsid w:val="00B21F2C"/>
    <w:rsid w:val="00B24B7C"/>
    <w:rsid w:val="00B25374"/>
    <w:rsid w:val="00B2571B"/>
    <w:rsid w:val="00B26F3D"/>
    <w:rsid w:val="00B32729"/>
    <w:rsid w:val="00B3348F"/>
    <w:rsid w:val="00B34DC4"/>
    <w:rsid w:val="00B45263"/>
    <w:rsid w:val="00B45E39"/>
    <w:rsid w:val="00B4673A"/>
    <w:rsid w:val="00B50F03"/>
    <w:rsid w:val="00B5152E"/>
    <w:rsid w:val="00B56497"/>
    <w:rsid w:val="00B57990"/>
    <w:rsid w:val="00B60EEF"/>
    <w:rsid w:val="00B64AB1"/>
    <w:rsid w:val="00B701AD"/>
    <w:rsid w:val="00B70B1D"/>
    <w:rsid w:val="00B71777"/>
    <w:rsid w:val="00B80C6E"/>
    <w:rsid w:val="00B9217C"/>
    <w:rsid w:val="00B924E5"/>
    <w:rsid w:val="00B94520"/>
    <w:rsid w:val="00B9603D"/>
    <w:rsid w:val="00B96BF1"/>
    <w:rsid w:val="00BA0FD9"/>
    <w:rsid w:val="00BA1619"/>
    <w:rsid w:val="00BA4238"/>
    <w:rsid w:val="00BB2285"/>
    <w:rsid w:val="00BC0AE5"/>
    <w:rsid w:val="00BC215C"/>
    <w:rsid w:val="00BC52FE"/>
    <w:rsid w:val="00BC6DA9"/>
    <w:rsid w:val="00BD20F1"/>
    <w:rsid w:val="00BD4288"/>
    <w:rsid w:val="00BE0B79"/>
    <w:rsid w:val="00BE73FC"/>
    <w:rsid w:val="00BF53FE"/>
    <w:rsid w:val="00BF63D5"/>
    <w:rsid w:val="00BF717D"/>
    <w:rsid w:val="00BF76BC"/>
    <w:rsid w:val="00BF7C4B"/>
    <w:rsid w:val="00C04569"/>
    <w:rsid w:val="00C133AC"/>
    <w:rsid w:val="00C13A50"/>
    <w:rsid w:val="00C14353"/>
    <w:rsid w:val="00C15201"/>
    <w:rsid w:val="00C15A89"/>
    <w:rsid w:val="00C2052C"/>
    <w:rsid w:val="00C22313"/>
    <w:rsid w:val="00C24113"/>
    <w:rsid w:val="00C27B77"/>
    <w:rsid w:val="00C27FBF"/>
    <w:rsid w:val="00C336E8"/>
    <w:rsid w:val="00C34EBD"/>
    <w:rsid w:val="00C3742C"/>
    <w:rsid w:val="00C37FFC"/>
    <w:rsid w:val="00C43182"/>
    <w:rsid w:val="00C4381F"/>
    <w:rsid w:val="00C5139D"/>
    <w:rsid w:val="00C5359C"/>
    <w:rsid w:val="00C543DA"/>
    <w:rsid w:val="00C546C7"/>
    <w:rsid w:val="00C61423"/>
    <w:rsid w:val="00C62606"/>
    <w:rsid w:val="00C63649"/>
    <w:rsid w:val="00C64F01"/>
    <w:rsid w:val="00C656DC"/>
    <w:rsid w:val="00C70CCA"/>
    <w:rsid w:val="00C731A6"/>
    <w:rsid w:val="00C75B44"/>
    <w:rsid w:val="00C77FCC"/>
    <w:rsid w:val="00C810B3"/>
    <w:rsid w:val="00C934EE"/>
    <w:rsid w:val="00CB339C"/>
    <w:rsid w:val="00CB3FD9"/>
    <w:rsid w:val="00CB6935"/>
    <w:rsid w:val="00CC0BD7"/>
    <w:rsid w:val="00CC2850"/>
    <w:rsid w:val="00CC2D40"/>
    <w:rsid w:val="00CC4FA5"/>
    <w:rsid w:val="00CC6D67"/>
    <w:rsid w:val="00CD10EC"/>
    <w:rsid w:val="00CDCD19"/>
    <w:rsid w:val="00CE0E02"/>
    <w:rsid w:val="00CE3DF3"/>
    <w:rsid w:val="00CE47A3"/>
    <w:rsid w:val="00CE4C58"/>
    <w:rsid w:val="00CF152F"/>
    <w:rsid w:val="00CF3E27"/>
    <w:rsid w:val="00CF505D"/>
    <w:rsid w:val="00D016C2"/>
    <w:rsid w:val="00D0292A"/>
    <w:rsid w:val="00D030F4"/>
    <w:rsid w:val="00D12D0C"/>
    <w:rsid w:val="00D20EA9"/>
    <w:rsid w:val="00D25701"/>
    <w:rsid w:val="00D266E7"/>
    <w:rsid w:val="00D328E3"/>
    <w:rsid w:val="00D352D1"/>
    <w:rsid w:val="00D379C2"/>
    <w:rsid w:val="00D46BD6"/>
    <w:rsid w:val="00D60364"/>
    <w:rsid w:val="00D64231"/>
    <w:rsid w:val="00D64C42"/>
    <w:rsid w:val="00D75C81"/>
    <w:rsid w:val="00D76B54"/>
    <w:rsid w:val="00D84F19"/>
    <w:rsid w:val="00D91A88"/>
    <w:rsid w:val="00D9341E"/>
    <w:rsid w:val="00D93B48"/>
    <w:rsid w:val="00D95A25"/>
    <w:rsid w:val="00D96F83"/>
    <w:rsid w:val="00DA72BC"/>
    <w:rsid w:val="00DB0E3C"/>
    <w:rsid w:val="00DB3653"/>
    <w:rsid w:val="00DC11D8"/>
    <w:rsid w:val="00DC1AF0"/>
    <w:rsid w:val="00DC2ED8"/>
    <w:rsid w:val="00DC39BB"/>
    <w:rsid w:val="00DC4C5D"/>
    <w:rsid w:val="00DC65DE"/>
    <w:rsid w:val="00DC72E0"/>
    <w:rsid w:val="00DD1138"/>
    <w:rsid w:val="00DD220A"/>
    <w:rsid w:val="00DD25C9"/>
    <w:rsid w:val="00DD40C9"/>
    <w:rsid w:val="00DD61C5"/>
    <w:rsid w:val="00DD784C"/>
    <w:rsid w:val="00DE3D0E"/>
    <w:rsid w:val="00DE6938"/>
    <w:rsid w:val="00DF2716"/>
    <w:rsid w:val="00E00757"/>
    <w:rsid w:val="00E1088B"/>
    <w:rsid w:val="00E239D3"/>
    <w:rsid w:val="00E278CF"/>
    <w:rsid w:val="00E335EE"/>
    <w:rsid w:val="00E3527D"/>
    <w:rsid w:val="00E53EB5"/>
    <w:rsid w:val="00E55A72"/>
    <w:rsid w:val="00E600CE"/>
    <w:rsid w:val="00E66A24"/>
    <w:rsid w:val="00E67B68"/>
    <w:rsid w:val="00E76F76"/>
    <w:rsid w:val="00E77B6B"/>
    <w:rsid w:val="00E810F1"/>
    <w:rsid w:val="00E8155A"/>
    <w:rsid w:val="00E81A7F"/>
    <w:rsid w:val="00E95CC1"/>
    <w:rsid w:val="00E96527"/>
    <w:rsid w:val="00E971BB"/>
    <w:rsid w:val="00EA67BD"/>
    <w:rsid w:val="00EB1DA4"/>
    <w:rsid w:val="00EB1EC3"/>
    <w:rsid w:val="00EC4452"/>
    <w:rsid w:val="00ED2464"/>
    <w:rsid w:val="00ED3383"/>
    <w:rsid w:val="00ED7AF0"/>
    <w:rsid w:val="00EF49A1"/>
    <w:rsid w:val="00EF4C9F"/>
    <w:rsid w:val="00EF522F"/>
    <w:rsid w:val="00F008A3"/>
    <w:rsid w:val="00F02BB3"/>
    <w:rsid w:val="00F04EC5"/>
    <w:rsid w:val="00F079DF"/>
    <w:rsid w:val="00F11686"/>
    <w:rsid w:val="00F2383D"/>
    <w:rsid w:val="00F26D5F"/>
    <w:rsid w:val="00F27C1B"/>
    <w:rsid w:val="00F30168"/>
    <w:rsid w:val="00F34625"/>
    <w:rsid w:val="00F34A20"/>
    <w:rsid w:val="00F34B7F"/>
    <w:rsid w:val="00F376DC"/>
    <w:rsid w:val="00F43770"/>
    <w:rsid w:val="00F437DD"/>
    <w:rsid w:val="00F45EDF"/>
    <w:rsid w:val="00F508AC"/>
    <w:rsid w:val="00F51B77"/>
    <w:rsid w:val="00F62854"/>
    <w:rsid w:val="00F65757"/>
    <w:rsid w:val="00F67BE6"/>
    <w:rsid w:val="00F71991"/>
    <w:rsid w:val="00F76EA4"/>
    <w:rsid w:val="00F77437"/>
    <w:rsid w:val="00F831B6"/>
    <w:rsid w:val="00F87AE6"/>
    <w:rsid w:val="00F93F71"/>
    <w:rsid w:val="00F96343"/>
    <w:rsid w:val="00F96561"/>
    <w:rsid w:val="00FA700A"/>
    <w:rsid w:val="00FB03BF"/>
    <w:rsid w:val="00FC3601"/>
    <w:rsid w:val="00FC4E89"/>
    <w:rsid w:val="00FC5EED"/>
    <w:rsid w:val="00FE7108"/>
    <w:rsid w:val="00FF1251"/>
    <w:rsid w:val="00FF6908"/>
    <w:rsid w:val="00FF72A1"/>
    <w:rsid w:val="0196D831"/>
    <w:rsid w:val="01F3656E"/>
    <w:rsid w:val="01FA9F21"/>
    <w:rsid w:val="020915D9"/>
    <w:rsid w:val="02998E70"/>
    <w:rsid w:val="031A919C"/>
    <w:rsid w:val="0343B1D3"/>
    <w:rsid w:val="0350926C"/>
    <w:rsid w:val="03E0962E"/>
    <w:rsid w:val="03E57983"/>
    <w:rsid w:val="0430137C"/>
    <w:rsid w:val="04717DB9"/>
    <w:rsid w:val="04D0C343"/>
    <w:rsid w:val="0605A5CC"/>
    <w:rsid w:val="06163C81"/>
    <w:rsid w:val="0628DB1F"/>
    <w:rsid w:val="0640284A"/>
    <w:rsid w:val="070B283B"/>
    <w:rsid w:val="071BA211"/>
    <w:rsid w:val="071F1467"/>
    <w:rsid w:val="080C510D"/>
    <w:rsid w:val="081B30DB"/>
    <w:rsid w:val="083C7CE4"/>
    <w:rsid w:val="0852DB68"/>
    <w:rsid w:val="08613585"/>
    <w:rsid w:val="08766A33"/>
    <w:rsid w:val="088A8E14"/>
    <w:rsid w:val="091759CC"/>
    <w:rsid w:val="095FA620"/>
    <w:rsid w:val="0962A9C5"/>
    <w:rsid w:val="097A6AE1"/>
    <w:rsid w:val="09C33ACF"/>
    <w:rsid w:val="0A16ADEB"/>
    <w:rsid w:val="0A3D445B"/>
    <w:rsid w:val="0B65C05A"/>
    <w:rsid w:val="0B775495"/>
    <w:rsid w:val="0BA23A7E"/>
    <w:rsid w:val="0BC906FD"/>
    <w:rsid w:val="0BEF1334"/>
    <w:rsid w:val="0C1C9F47"/>
    <w:rsid w:val="0C3CDA49"/>
    <w:rsid w:val="0C8E3DFC"/>
    <w:rsid w:val="0C9C369B"/>
    <w:rsid w:val="0CF0B6FF"/>
    <w:rsid w:val="0D37336C"/>
    <w:rsid w:val="0D64D75E"/>
    <w:rsid w:val="0DA164DC"/>
    <w:rsid w:val="0DF3F306"/>
    <w:rsid w:val="0E7CD509"/>
    <w:rsid w:val="0E9724A9"/>
    <w:rsid w:val="0ECB5E48"/>
    <w:rsid w:val="0F00A7BF"/>
    <w:rsid w:val="0F419689"/>
    <w:rsid w:val="0F43A16B"/>
    <w:rsid w:val="0F83E125"/>
    <w:rsid w:val="0FA9EA55"/>
    <w:rsid w:val="108457FB"/>
    <w:rsid w:val="10A40004"/>
    <w:rsid w:val="10BFAB2E"/>
    <w:rsid w:val="111187A9"/>
    <w:rsid w:val="111F7F99"/>
    <w:rsid w:val="11607F10"/>
    <w:rsid w:val="11DA55E0"/>
    <w:rsid w:val="11F450F4"/>
    <w:rsid w:val="12AD580A"/>
    <w:rsid w:val="12E5262C"/>
    <w:rsid w:val="12FBBDD8"/>
    <w:rsid w:val="13056297"/>
    <w:rsid w:val="136B9D09"/>
    <w:rsid w:val="138A64C7"/>
    <w:rsid w:val="13A49814"/>
    <w:rsid w:val="13ECBF5F"/>
    <w:rsid w:val="140B5B6B"/>
    <w:rsid w:val="147130DD"/>
    <w:rsid w:val="147D5B78"/>
    <w:rsid w:val="149BC830"/>
    <w:rsid w:val="153A9738"/>
    <w:rsid w:val="155E2962"/>
    <w:rsid w:val="158B65CC"/>
    <w:rsid w:val="15FA7AE3"/>
    <w:rsid w:val="16003E73"/>
    <w:rsid w:val="162AB324"/>
    <w:rsid w:val="163F218B"/>
    <w:rsid w:val="165CC196"/>
    <w:rsid w:val="166D5CFF"/>
    <w:rsid w:val="168AF35A"/>
    <w:rsid w:val="16B44C65"/>
    <w:rsid w:val="16DB267C"/>
    <w:rsid w:val="17CE7D1C"/>
    <w:rsid w:val="17E33AE7"/>
    <w:rsid w:val="17F324A5"/>
    <w:rsid w:val="17FCB52E"/>
    <w:rsid w:val="1809BE6C"/>
    <w:rsid w:val="18836A31"/>
    <w:rsid w:val="18B092D8"/>
    <w:rsid w:val="18D53B22"/>
    <w:rsid w:val="19201559"/>
    <w:rsid w:val="19537D9D"/>
    <w:rsid w:val="19604B7B"/>
    <w:rsid w:val="1983D0A5"/>
    <w:rsid w:val="19966947"/>
    <w:rsid w:val="19D23676"/>
    <w:rsid w:val="1A448F8E"/>
    <w:rsid w:val="1A4F71A5"/>
    <w:rsid w:val="1A6F52DF"/>
    <w:rsid w:val="1AA3E12F"/>
    <w:rsid w:val="1ACA9FDF"/>
    <w:rsid w:val="1B1346C1"/>
    <w:rsid w:val="1B415F2E"/>
    <w:rsid w:val="1C339DA2"/>
    <w:rsid w:val="1C427136"/>
    <w:rsid w:val="1C44669F"/>
    <w:rsid w:val="1C9DDE65"/>
    <w:rsid w:val="1D0C4761"/>
    <w:rsid w:val="1D492CFC"/>
    <w:rsid w:val="1DDFDCDA"/>
    <w:rsid w:val="1ECBA7BD"/>
    <w:rsid w:val="1F17BA46"/>
    <w:rsid w:val="1F1ED5A1"/>
    <w:rsid w:val="1F44C546"/>
    <w:rsid w:val="1F6D897A"/>
    <w:rsid w:val="1F95587F"/>
    <w:rsid w:val="201D846E"/>
    <w:rsid w:val="203391B1"/>
    <w:rsid w:val="20888A2F"/>
    <w:rsid w:val="209FC7C7"/>
    <w:rsid w:val="21EB6567"/>
    <w:rsid w:val="222B6C05"/>
    <w:rsid w:val="2232954D"/>
    <w:rsid w:val="22698453"/>
    <w:rsid w:val="227FD85E"/>
    <w:rsid w:val="228839DC"/>
    <w:rsid w:val="22C81B0D"/>
    <w:rsid w:val="22E80341"/>
    <w:rsid w:val="2301266C"/>
    <w:rsid w:val="2336E739"/>
    <w:rsid w:val="235F8618"/>
    <w:rsid w:val="2365481B"/>
    <w:rsid w:val="2368A522"/>
    <w:rsid w:val="23AD60AD"/>
    <w:rsid w:val="24392264"/>
    <w:rsid w:val="24ADAEA0"/>
    <w:rsid w:val="24DCABC7"/>
    <w:rsid w:val="24F0F591"/>
    <w:rsid w:val="253DDE77"/>
    <w:rsid w:val="259E0C0B"/>
    <w:rsid w:val="2616D0F9"/>
    <w:rsid w:val="2686B3DA"/>
    <w:rsid w:val="27764036"/>
    <w:rsid w:val="280B768F"/>
    <w:rsid w:val="2842429B"/>
    <w:rsid w:val="284488C0"/>
    <w:rsid w:val="288D2149"/>
    <w:rsid w:val="28D5F185"/>
    <w:rsid w:val="28DEB19C"/>
    <w:rsid w:val="29F1ECE8"/>
    <w:rsid w:val="29F3F323"/>
    <w:rsid w:val="2A338FCE"/>
    <w:rsid w:val="2A67BF62"/>
    <w:rsid w:val="2B242BBC"/>
    <w:rsid w:val="2C93BED7"/>
    <w:rsid w:val="2D42386B"/>
    <w:rsid w:val="2D79C5E5"/>
    <w:rsid w:val="2D7A4874"/>
    <w:rsid w:val="2D9F216F"/>
    <w:rsid w:val="2DE42BE0"/>
    <w:rsid w:val="2EC6EC78"/>
    <w:rsid w:val="2F0DFA64"/>
    <w:rsid w:val="2F116B2C"/>
    <w:rsid w:val="2F27B469"/>
    <w:rsid w:val="2F6272B0"/>
    <w:rsid w:val="2FA2C78D"/>
    <w:rsid w:val="2FDC16E8"/>
    <w:rsid w:val="30076749"/>
    <w:rsid w:val="300F11CD"/>
    <w:rsid w:val="30112379"/>
    <w:rsid w:val="302F6ACA"/>
    <w:rsid w:val="30474ABE"/>
    <w:rsid w:val="305CCE41"/>
    <w:rsid w:val="306A8708"/>
    <w:rsid w:val="308A35E1"/>
    <w:rsid w:val="30A923E4"/>
    <w:rsid w:val="30AD2E9A"/>
    <w:rsid w:val="30B2FAA3"/>
    <w:rsid w:val="30C630CC"/>
    <w:rsid w:val="30DAE7DF"/>
    <w:rsid w:val="30EB6A35"/>
    <w:rsid w:val="30F82F93"/>
    <w:rsid w:val="31183A0E"/>
    <w:rsid w:val="3152DBBB"/>
    <w:rsid w:val="31D15407"/>
    <w:rsid w:val="320ABBCC"/>
    <w:rsid w:val="32278228"/>
    <w:rsid w:val="32DE9B4C"/>
    <w:rsid w:val="32EEAC1C"/>
    <w:rsid w:val="330DAD70"/>
    <w:rsid w:val="332A6686"/>
    <w:rsid w:val="3335389D"/>
    <w:rsid w:val="3344BEF3"/>
    <w:rsid w:val="3372BDD7"/>
    <w:rsid w:val="33B6628E"/>
    <w:rsid w:val="341C7497"/>
    <w:rsid w:val="34466BF7"/>
    <w:rsid w:val="347E8C75"/>
    <w:rsid w:val="348A7C7D"/>
    <w:rsid w:val="35222B68"/>
    <w:rsid w:val="353B81D5"/>
    <w:rsid w:val="35D7D9A2"/>
    <w:rsid w:val="3638F333"/>
    <w:rsid w:val="364CB9B2"/>
    <w:rsid w:val="36541531"/>
    <w:rsid w:val="36693505"/>
    <w:rsid w:val="367F16A3"/>
    <w:rsid w:val="36D75236"/>
    <w:rsid w:val="375ABFA8"/>
    <w:rsid w:val="37B91DE4"/>
    <w:rsid w:val="37BB0708"/>
    <w:rsid w:val="3824BE2E"/>
    <w:rsid w:val="38A20011"/>
    <w:rsid w:val="38B580FA"/>
    <w:rsid w:val="38C3CBEA"/>
    <w:rsid w:val="390E958C"/>
    <w:rsid w:val="39327839"/>
    <w:rsid w:val="39383ECC"/>
    <w:rsid w:val="3941933F"/>
    <w:rsid w:val="3955BC93"/>
    <w:rsid w:val="39D624D0"/>
    <w:rsid w:val="3A1B0304"/>
    <w:rsid w:val="3A51515B"/>
    <w:rsid w:val="3A5995B0"/>
    <w:rsid w:val="3A5C73C9"/>
    <w:rsid w:val="3A724E3C"/>
    <w:rsid w:val="3B4E99C6"/>
    <w:rsid w:val="3B598D87"/>
    <w:rsid w:val="3B5AD759"/>
    <w:rsid w:val="3B681415"/>
    <w:rsid w:val="3BAB365E"/>
    <w:rsid w:val="3C784F74"/>
    <w:rsid w:val="3C7CAEE1"/>
    <w:rsid w:val="3CED6BC1"/>
    <w:rsid w:val="3CF5825B"/>
    <w:rsid w:val="3D2F008E"/>
    <w:rsid w:val="3D5C0F41"/>
    <w:rsid w:val="3DD884F6"/>
    <w:rsid w:val="3DF04974"/>
    <w:rsid w:val="3E073457"/>
    <w:rsid w:val="3E38ED11"/>
    <w:rsid w:val="3E548161"/>
    <w:rsid w:val="3E8BFDEA"/>
    <w:rsid w:val="3E946DD4"/>
    <w:rsid w:val="3E96AEB2"/>
    <w:rsid w:val="400D22C7"/>
    <w:rsid w:val="404979CF"/>
    <w:rsid w:val="40615042"/>
    <w:rsid w:val="4062160A"/>
    <w:rsid w:val="40FF14BA"/>
    <w:rsid w:val="41028A1E"/>
    <w:rsid w:val="416D0837"/>
    <w:rsid w:val="417022C2"/>
    <w:rsid w:val="4283BEA0"/>
    <w:rsid w:val="42BD0B93"/>
    <w:rsid w:val="42C723E7"/>
    <w:rsid w:val="42C77032"/>
    <w:rsid w:val="42E34545"/>
    <w:rsid w:val="42E63F96"/>
    <w:rsid w:val="4305C1F3"/>
    <w:rsid w:val="430F2467"/>
    <w:rsid w:val="4356D341"/>
    <w:rsid w:val="43BD8FF3"/>
    <w:rsid w:val="43CA072F"/>
    <w:rsid w:val="44189BEC"/>
    <w:rsid w:val="4420B152"/>
    <w:rsid w:val="44887813"/>
    <w:rsid w:val="44DE2C46"/>
    <w:rsid w:val="450B96B8"/>
    <w:rsid w:val="450EC40C"/>
    <w:rsid w:val="451F2178"/>
    <w:rsid w:val="45226824"/>
    <w:rsid w:val="45AFDD5E"/>
    <w:rsid w:val="45C4735C"/>
    <w:rsid w:val="45C52511"/>
    <w:rsid w:val="4601496B"/>
    <w:rsid w:val="460EC007"/>
    <w:rsid w:val="462DDE99"/>
    <w:rsid w:val="46C5E3C3"/>
    <w:rsid w:val="471B4F64"/>
    <w:rsid w:val="47996C4F"/>
    <w:rsid w:val="47EE5EEE"/>
    <w:rsid w:val="484964CC"/>
    <w:rsid w:val="485FA6EE"/>
    <w:rsid w:val="486FD99E"/>
    <w:rsid w:val="4884CD4B"/>
    <w:rsid w:val="48C5B22E"/>
    <w:rsid w:val="48D1CF63"/>
    <w:rsid w:val="48E104AD"/>
    <w:rsid w:val="492E82F6"/>
    <w:rsid w:val="4941B59A"/>
    <w:rsid w:val="4966F26A"/>
    <w:rsid w:val="4A119DAE"/>
    <w:rsid w:val="4A35424C"/>
    <w:rsid w:val="4A8E4B89"/>
    <w:rsid w:val="4AA9168B"/>
    <w:rsid w:val="4AC88657"/>
    <w:rsid w:val="4B364671"/>
    <w:rsid w:val="4B44C23B"/>
    <w:rsid w:val="4C0683E8"/>
    <w:rsid w:val="4C1EF842"/>
    <w:rsid w:val="4C235140"/>
    <w:rsid w:val="4C587D8C"/>
    <w:rsid w:val="4C952237"/>
    <w:rsid w:val="4CD9D48C"/>
    <w:rsid w:val="4CDA0C86"/>
    <w:rsid w:val="4DFB63A3"/>
    <w:rsid w:val="4E1BFD43"/>
    <w:rsid w:val="4E28AF31"/>
    <w:rsid w:val="4E3647B6"/>
    <w:rsid w:val="4E67318D"/>
    <w:rsid w:val="4EDB0D00"/>
    <w:rsid w:val="4EFAED4A"/>
    <w:rsid w:val="4FCDE7D2"/>
    <w:rsid w:val="4FDBE42F"/>
    <w:rsid w:val="50381B65"/>
    <w:rsid w:val="50765888"/>
    <w:rsid w:val="50A3E8BA"/>
    <w:rsid w:val="512870AB"/>
    <w:rsid w:val="51A80D4A"/>
    <w:rsid w:val="527AD3C8"/>
    <w:rsid w:val="52FE0362"/>
    <w:rsid w:val="52FF91BE"/>
    <w:rsid w:val="53241C6D"/>
    <w:rsid w:val="53AA5A83"/>
    <w:rsid w:val="53B1338F"/>
    <w:rsid w:val="5411BA40"/>
    <w:rsid w:val="5432AC34"/>
    <w:rsid w:val="54464787"/>
    <w:rsid w:val="546171C0"/>
    <w:rsid w:val="5468F301"/>
    <w:rsid w:val="546CB992"/>
    <w:rsid w:val="5538C819"/>
    <w:rsid w:val="55525911"/>
    <w:rsid w:val="55624F3B"/>
    <w:rsid w:val="55C097EC"/>
    <w:rsid w:val="55F55314"/>
    <w:rsid w:val="56054AF9"/>
    <w:rsid w:val="560F4487"/>
    <w:rsid w:val="5615E90B"/>
    <w:rsid w:val="56B79B1C"/>
    <w:rsid w:val="56CC5EA6"/>
    <w:rsid w:val="57034F4F"/>
    <w:rsid w:val="57219E54"/>
    <w:rsid w:val="576F3547"/>
    <w:rsid w:val="58D98A17"/>
    <w:rsid w:val="58F87A50"/>
    <w:rsid w:val="594863ED"/>
    <w:rsid w:val="59B47877"/>
    <w:rsid w:val="59E490F4"/>
    <w:rsid w:val="5A1A2EF5"/>
    <w:rsid w:val="5A3A17B5"/>
    <w:rsid w:val="5A4D01C0"/>
    <w:rsid w:val="5A630FE2"/>
    <w:rsid w:val="5A851F41"/>
    <w:rsid w:val="5A885014"/>
    <w:rsid w:val="5B2A677A"/>
    <w:rsid w:val="5B80B136"/>
    <w:rsid w:val="5BAC1B21"/>
    <w:rsid w:val="5C47EAE8"/>
    <w:rsid w:val="5D6267C0"/>
    <w:rsid w:val="5D706CA6"/>
    <w:rsid w:val="5DADC3F9"/>
    <w:rsid w:val="5DBF7294"/>
    <w:rsid w:val="5E3F88A2"/>
    <w:rsid w:val="5E80237A"/>
    <w:rsid w:val="5E8214BB"/>
    <w:rsid w:val="5ED6B7A0"/>
    <w:rsid w:val="5F0BAD99"/>
    <w:rsid w:val="5F1383CC"/>
    <w:rsid w:val="5F27FD4F"/>
    <w:rsid w:val="5F5F10B4"/>
    <w:rsid w:val="5F8A1527"/>
    <w:rsid w:val="5FF7D90F"/>
    <w:rsid w:val="600A85C9"/>
    <w:rsid w:val="6020C73B"/>
    <w:rsid w:val="602DF274"/>
    <w:rsid w:val="60397E4C"/>
    <w:rsid w:val="60475C2B"/>
    <w:rsid w:val="605AF5B2"/>
    <w:rsid w:val="60F6369C"/>
    <w:rsid w:val="61429D3A"/>
    <w:rsid w:val="621A91A1"/>
    <w:rsid w:val="622CDB90"/>
    <w:rsid w:val="62A6D871"/>
    <w:rsid w:val="630FCCDF"/>
    <w:rsid w:val="63143359"/>
    <w:rsid w:val="6316C951"/>
    <w:rsid w:val="6353911B"/>
    <w:rsid w:val="63889EE8"/>
    <w:rsid w:val="63A88282"/>
    <w:rsid w:val="63CD1FD6"/>
    <w:rsid w:val="6439D470"/>
    <w:rsid w:val="64646A26"/>
    <w:rsid w:val="649CCD1F"/>
    <w:rsid w:val="649E3F19"/>
    <w:rsid w:val="64CDF893"/>
    <w:rsid w:val="6519F987"/>
    <w:rsid w:val="655748C1"/>
    <w:rsid w:val="65A08D1C"/>
    <w:rsid w:val="66001CB1"/>
    <w:rsid w:val="66177917"/>
    <w:rsid w:val="665B20BD"/>
    <w:rsid w:val="665D9AD3"/>
    <w:rsid w:val="66EAC2EE"/>
    <w:rsid w:val="67197160"/>
    <w:rsid w:val="677DD67B"/>
    <w:rsid w:val="67CEA7E0"/>
    <w:rsid w:val="6838DE6F"/>
    <w:rsid w:val="684D7D17"/>
    <w:rsid w:val="6871BE6C"/>
    <w:rsid w:val="687F24CE"/>
    <w:rsid w:val="68809B52"/>
    <w:rsid w:val="68BF1092"/>
    <w:rsid w:val="694E98EA"/>
    <w:rsid w:val="69806B98"/>
    <w:rsid w:val="6A3E482D"/>
    <w:rsid w:val="6A630C9E"/>
    <w:rsid w:val="6AAFF4FB"/>
    <w:rsid w:val="6B50F080"/>
    <w:rsid w:val="6BB83C14"/>
    <w:rsid w:val="6BF99916"/>
    <w:rsid w:val="6C267F0C"/>
    <w:rsid w:val="6C63FDFD"/>
    <w:rsid w:val="6CA5C623"/>
    <w:rsid w:val="6D42D955"/>
    <w:rsid w:val="6DCE5B16"/>
    <w:rsid w:val="6DD54C15"/>
    <w:rsid w:val="6DDA375E"/>
    <w:rsid w:val="6DE47E26"/>
    <w:rsid w:val="6E4A3D6F"/>
    <w:rsid w:val="6E58BE72"/>
    <w:rsid w:val="6EC7B706"/>
    <w:rsid w:val="6EF48D70"/>
    <w:rsid w:val="6F58A404"/>
    <w:rsid w:val="6F8ADDC4"/>
    <w:rsid w:val="6FBBA22C"/>
    <w:rsid w:val="6FDB334B"/>
    <w:rsid w:val="6FE501F2"/>
    <w:rsid w:val="6FEC6D10"/>
    <w:rsid w:val="70009AC1"/>
    <w:rsid w:val="7000BCC0"/>
    <w:rsid w:val="702749A6"/>
    <w:rsid w:val="706B6298"/>
    <w:rsid w:val="70D51648"/>
    <w:rsid w:val="711314D2"/>
    <w:rsid w:val="7141B6B4"/>
    <w:rsid w:val="71DEB6DA"/>
    <w:rsid w:val="72021EC5"/>
    <w:rsid w:val="721D1C34"/>
    <w:rsid w:val="72350B92"/>
    <w:rsid w:val="724446D0"/>
    <w:rsid w:val="7251773C"/>
    <w:rsid w:val="72CF3C67"/>
    <w:rsid w:val="735D66F8"/>
    <w:rsid w:val="735EEA68"/>
    <w:rsid w:val="73EAEEA6"/>
    <w:rsid w:val="741B24D1"/>
    <w:rsid w:val="7433BDA1"/>
    <w:rsid w:val="744154CD"/>
    <w:rsid w:val="74439269"/>
    <w:rsid w:val="74960993"/>
    <w:rsid w:val="74DDD864"/>
    <w:rsid w:val="74FFF32E"/>
    <w:rsid w:val="7544BFE6"/>
    <w:rsid w:val="75891BEC"/>
    <w:rsid w:val="75F55818"/>
    <w:rsid w:val="76238759"/>
    <w:rsid w:val="7653F2B8"/>
    <w:rsid w:val="766EBA0D"/>
    <w:rsid w:val="7684F410"/>
    <w:rsid w:val="769680E9"/>
    <w:rsid w:val="7722E07E"/>
    <w:rsid w:val="773543D5"/>
    <w:rsid w:val="77525272"/>
    <w:rsid w:val="777EEACF"/>
    <w:rsid w:val="77F9FC7B"/>
    <w:rsid w:val="7849EA70"/>
    <w:rsid w:val="787463C9"/>
    <w:rsid w:val="787E48FE"/>
    <w:rsid w:val="79E5BAD1"/>
    <w:rsid w:val="7A6B4293"/>
    <w:rsid w:val="7A8D9307"/>
    <w:rsid w:val="7B4D5825"/>
    <w:rsid w:val="7B6F06A4"/>
    <w:rsid w:val="7B85664B"/>
    <w:rsid w:val="7C017920"/>
    <w:rsid w:val="7C4FC75D"/>
    <w:rsid w:val="7C6A4114"/>
    <w:rsid w:val="7C7BA0E1"/>
    <w:rsid w:val="7C9BF9DE"/>
    <w:rsid w:val="7D1A5A59"/>
    <w:rsid w:val="7D62F83F"/>
    <w:rsid w:val="7D8C983C"/>
    <w:rsid w:val="7DB33A89"/>
    <w:rsid w:val="7DDD4691"/>
    <w:rsid w:val="7E47D025"/>
    <w:rsid w:val="7E4D0ED4"/>
    <w:rsid w:val="7E66A74F"/>
    <w:rsid w:val="7E92DE4B"/>
    <w:rsid w:val="7EA0E5DC"/>
    <w:rsid w:val="7ECF8F13"/>
    <w:rsid w:val="7EFEC8A0"/>
    <w:rsid w:val="7F52E347"/>
    <w:rsid w:val="7F6785BC"/>
    <w:rsid w:val="7F7AB99A"/>
    <w:rsid w:val="7F7F479F"/>
    <w:rsid w:val="7F85B03D"/>
    <w:rsid w:val="7F9B5813"/>
    <w:rsid w:val="7FB3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4B46"/>
  <w15:chartTrackingRefBased/>
  <w15:docId w15:val="{40CDA888-02E1-4BAB-9B3F-B98DA1D5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7579"/>
    <w:rPr>
      <w:rFonts w:eastAsia="Times New Roman"/>
      <w:sz w:val="24"/>
      <w:szCs w:val="24"/>
    </w:rPr>
  </w:style>
  <w:style w:type="paragraph" w:styleId="Heading1">
    <w:name w:val="heading 1"/>
    <w:basedOn w:val="Normal"/>
    <w:next w:val="Normal"/>
    <w:link w:val="Heading1Char"/>
    <w:qFormat/>
    <w:rsid w:val="00366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3666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66692"/>
    <w:rPr>
      <w:rFonts w:asciiTheme="majorHAnsi" w:eastAsiaTheme="majorEastAsia" w:hAnsiTheme="majorHAnsi" w:cstheme="majorBidi"/>
      <w:color w:val="2F5496" w:themeColor="accent1" w:themeShade="BF"/>
      <w:sz w:val="26"/>
      <w:szCs w:val="26"/>
    </w:rPr>
  </w:style>
  <w:style w:type="character" w:customStyle="1" w:styleId="KathrynKantorski">
    <w:name w:val="Kathryn Kantorski"/>
    <w:semiHidden/>
    <w:rsid w:val="00366692"/>
    <w:rPr>
      <w:rFonts w:ascii="Arial" w:hAnsi="Arial" w:cs="Arial"/>
      <w:color w:val="auto"/>
      <w:sz w:val="20"/>
      <w:szCs w:val="20"/>
    </w:rPr>
  </w:style>
  <w:style w:type="paragraph" w:customStyle="1" w:styleId="StyleHeading1Centered">
    <w:name w:val="Style Heading 1 + Centered"/>
    <w:basedOn w:val="Heading1"/>
    <w:qFormat/>
    <w:rsid w:val="00366692"/>
    <w:pPr>
      <w:jc w:val="center"/>
    </w:pPr>
    <w:rPr>
      <w:rFonts w:eastAsia="Times New Roman" w:cs="Times New Roman"/>
      <w:szCs w:val="20"/>
    </w:rPr>
  </w:style>
  <w:style w:type="character" w:customStyle="1" w:styleId="Heading1Char">
    <w:name w:val="Heading 1 Char"/>
    <w:basedOn w:val="DefaultParagraphFont"/>
    <w:link w:val="Heading1"/>
    <w:rsid w:val="0036669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366692"/>
    <w:pPr>
      <w:spacing w:after="100" w:line="276" w:lineRule="auto"/>
    </w:pPr>
    <w:rPr>
      <w:rFonts w:eastAsiaTheme="minorEastAsia"/>
      <w:szCs w:val="22"/>
      <w:lang w:eastAsia="ja-JP"/>
    </w:rPr>
  </w:style>
  <w:style w:type="paragraph" w:styleId="Header">
    <w:name w:val="header"/>
    <w:basedOn w:val="Normal"/>
    <w:link w:val="HeaderChar"/>
    <w:rsid w:val="00366692"/>
    <w:pPr>
      <w:tabs>
        <w:tab w:val="center" w:pos="4320"/>
        <w:tab w:val="right" w:pos="8640"/>
      </w:tabs>
    </w:pPr>
  </w:style>
  <w:style w:type="character" w:customStyle="1" w:styleId="HeaderChar">
    <w:name w:val="Header Char"/>
    <w:basedOn w:val="DefaultParagraphFont"/>
    <w:link w:val="Header"/>
    <w:rsid w:val="00366692"/>
    <w:rPr>
      <w:rFonts w:ascii="Times New Roman" w:eastAsia="Times New Roman" w:hAnsi="Times New Roman" w:cs="Times New Roman"/>
      <w:sz w:val="24"/>
      <w:szCs w:val="24"/>
    </w:rPr>
  </w:style>
  <w:style w:type="paragraph" w:styleId="Footer">
    <w:name w:val="footer"/>
    <w:basedOn w:val="Normal"/>
    <w:link w:val="FooterChar"/>
    <w:uiPriority w:val="99"/>
    <w:rsid w:val="00366692"/>
    <w:pPr>
      <w:tabs>
        <w:tab w:val="center" w:pos="4320"/>
        <w:tab w:val="right" w:pos="8640"/>
      </w:tabs>
    </w:pPr>
  </w:style>
  <w:style w:type="character" w:customStyle="1" w:styleId="FooterChar">
    <w:name w:val="Footer Char"/>
    <w:basedOn w:val="DefaultParagraphFont"/>
    <w:link w:val="Footer"/>
    <w:uiPriority w:val="99"/>
    <w:rsid w:val="00366692"/>
    <w:rPr>
      <w:rFonts w:ascii="Times New Roman" w:eastAsia="Times New Roman" w:hAnsi="Times New Roman" w:cs="Times New Roman"/>
      <w:sz w:val="24"/>
      <w:szCs w:val="24"/>
    </w:rPr>
  </w:style>
  <w:style w:type="character" w:styleId="PageNumber">
    <w:name w:val="page number"/>
    <w:basedOn w:val="DefaultParagraphFont"/>
    <w:rsid w:val="00366692"/>
  </w:style>
  <w:style w:type="paragraph" w:styleId="BodyTextIndent">
    <w:name w:val="Body Text Indent"/>
    <w:basedOn w:val="Normal"/>
    <w:link w:val="BodyTextIndentChar"/>
    <w:rsid w:val="00366692"/>
    <w:pPr>
      <w:spacing w:after="120"/>
      <w:ind w:left="360"/>
    </w:pPr>
  </w:style>
  <w:style w:type="character" w:customStyle="1" w:styleId="BodyTextIndentChar">
    <w:name w:val="Body Text Indent Char"/>
    <w:basedOn w:val="DefaultParagraphFont"/>
    <w:link w:val="BodyTextIndent"/>
    <w:rsid w:val="00366692"/>
    <w:rPr>
      <w:rFonts w:ascii="Times New Roman" w:eastAsia="Times New Roman" w:hAnsi="Times New Roman" w:cs="Times New Roman"/>
      <w:sz w:val="24"/>
      <w:szCs w:val="24"/>
    </w:rPr>
  </w:style>
  <w:style w:type="paragraph" w:styleId="Date">
    <w:name w:val="Date"/>
    <w:basedOn w:val="Normal"/>
    <w:next w:val="Normal"/>
    <w:link w:val="DateChar"/>
    <w:rsid w:val="00366692"/>
  </w:style>
  <w:style w:type="character" w:customStyle="1" w:styleId="DateChar">
    <w:name w:val="Date Char"/>
    <w:link w:val="Date"/>
    <w:rsid w:val="00366692"/>
    <w:rPr>
      <w:rFonts w:ascii="Times New Roman" w:eastAsia="Times New Roman" w:hAnsi="Times New Roman" w:cs="Times New Roman"/>
      <w:sz w:val="24"/>
      <w:szCs w:val="20"/>
    </w:rPr>
  </w:style>
  <w:style w:type="paragraph" w:styleId="BodyText3">
    <w:name w:val="Body Text 3"/>
    <w:basedOn w:val="Normal"/>
    <w:link w:val="BodyText3Char"/>
    <w:rsid w:val="00366692"/>
    <w:pPr>
      <w:spacing w:after="120"/>
    </w:pPr>
    <w:rPr>
      <w:sz w:val="16"/>
      <w:szCs w:val="16"/>
    </w:rPr>
  </w:style>
  <w:style w:type="character" w:customStyle="1" w:styleId="BodyText3Char">
    <w:name w:val="Body Text 3 Char"/>
    <w:basedOn w:val="DefaultParagraphFont"/>
    <w:link w:val="BodyText3"/>
    <w:rsid w:val="00366692"/>
    <w:rPr>
      <w:rFonts w:ascii="Times New Roman" w:eastAsia="Times New Roman" w:hAnsi="Times New Roman" w:cs="Times New Roman"/>
      <w:sz w:val="16"/>
      <w:szCs w:val="16"/>
    </w:rPr>
  </w:style>
  <w:style w:type="paragraph" w:styleId="BodyTextIndent2">
    <w:name w:val="Body Text Indent 2"/>
    <w:basedOn w:val="Normal"/>
    <w:link w:val="BodyTextIndent2Char"/>
    <w:rsid w:val="00366692"/>
    <w:pPr>
      <w:overflowPunct w:val="0"/>
      <w:autoSpaceDE w:val="0"/>
      <w:autoSpaceDN w:val="0"/>
      <w:adjustRightInd w:val="0"/>
      <w:ind w:left="360"/>
      <w:jc w:val="both"/>
      <w:textAlignment w:val="baseline"/>
    </w:pPr>
    <w:rPr>
      <w:rFonts w:ascii="Arial" w:hAnsi="Arial"/>
    </w:rPr>
  </w:style>
  <w:style w:type="character" w:customStyle="1" w:styleId="BodyTextIndent2Char">
    <w:name w:val="Body Text Indent 2 Char"/>
    <w:basedOn w:val="DefaultParagraphFont"/>
    <w:link w:val="BodyTextIndent2"/>
    <w:rsid w:val="00366692"/>
    <w:rPr>
      <w:rFonts w:ascii="Arial" w:eastAsia="Times New Roman" w:hAnsi="Arial" w:cs="Times New Roman"/>
      <w:szCs w:val="24"/>
    </w:rPr>
  </w:style>
  <w:style w:type="character" w:styleId="Hyperlink">
    <w:name w:val="Hyperlink"/>
    <w:rsid w:val="00366692"/>
    <w:rPr>
      <w:color w:val="0000FF"/>
      <w:u w:val="single"/>
    </w:rPr>
  </w:style>
  <w:style w:type="character" w:styleId="Emphasis">
    <w:name w:val="Emphasis"/>
    <w:qFormat/>
    <w:rsid w:val="00366692"/>
    <w:rPr>
      <w:i/>
      <w:iCs/>
    </w:rPr>
  </w:style>
  <w:style w:type="paragraph" w:styleId="BalloonText">
    <w:name w:val="Balloon Text"/>
    <w:basedOn w:val="Normal"/>
    <w:link w:val="BalloonTextChar"/>
    <w:rsid w:val="00366692"/>
    <w:rPr>
      <w:rFonts w:ascii="Tahoma" w:hAnsi="Tahoma" w:cs="Tahoma"/>
      <w:sz w:val="16"/>
      <w:szCs w:val="16"/>
    </w:rPr>
  </w:style>
  <w:style w:type="character" w:customStyle="1" w:styleId="BalloonTextChar">
    <w:name w:val="Balloon Text Char"/>
    <w:basedOn w:val="DefaultParagraphFont"/>
    <w:link w:val="BalloonText"/>
    <w:rsid w:val="00366692"/>
    <w:rPr>
      <w:rFonts w:ascii="Tahoma" w:eastAsia="Times New Roman" w:hAnsi="Tahoma" w:cs="Tahoma"/>
      <w:sz w:val="16"/>
      <w:szCs w:val="16"/>
    </w:rPr>
  </w:style>
  <w:style w:type="paragraph" w:styleId="ListParagraph">
    <w:name w:val="List Paragraph"/>
    <w:basedOn w:val="Normal"/>
    <w:uiPriority w:val="34"/>
    <w:qFormat/>
    <w:rsid w:val="00366692"/>
    <w:pPr>
      <w:ind w:left="720"/>
      <w:contextualSpacing/>
    </w:pPr>
  </w:style>
  <w:style w:type="paragraph" w:styleId="NoSpacing">
    <w:name w:val="No Spacing"/>
    <w:uiPriority w:val="1"/>
    <w:qFormat/>
    <w:rsid w:val="000000F8"/>
    <w:rPr>
      <w:rFonts w:eastAsia="Times New Roman"/>
      <w:sz w:val="24"/>
      <w:szCs w:val="24"/>
    </w:rPr>
  </w:style>
  <w:style w:type="table" w:styleId="TableGrid">
    <w:name w:val="Table Grid"/>
    <w:basedOn w:val="TableNormal"/>
    <w:uiPriority w:val="39"/>
    <w:rsid w:val="000000F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6219"/>
    <w:rPr>
      <w:sz w:val="16"/>
      <w:szCs w:val="16"/>
    </w:rPr>
  </w:style>
  <w:style w:type="paragraph" w:styleId="CommentText">
    <w:name w:val="annotation text"/>
    <w:basedOn w:val="Normal"/>
    <w:link w:val="CommentTextChar"/>
    <w:unhideWhenUsed/>
    <w:rsid w:val="005B6219"/>
    <w:rPr>
      <w:sz w:val="20"/>
      <w:szCs w:val="20"/>
    </w:rPr>
  </w:style>
  <w:style w:type="character" w:customStyle="1" w:styleId="CommentTextChar">
    <w:name w:val="Comment Text Char"/>
    <w:basedOn w:val="DefaultParagraphFont"/>
    <w:link w:val="CommentText"/>
    <w:rsid w:val="005B6219"/>
    <w:rPr>
      <w:rFonts w:eastAsia="Times New Roman"/>
    </w:rPr>
  </w:style>
  <w:style w:type="paragraph" w:styleId="CommentSubject">
    <w:name w:val="annotation subject"/>
    <w:basedOn w:val="CommentText"/>
    <w:next w:val="CommentText"/>
    <w:link w:val="CommentSubjectChar"/>
    <w:semiHidden/>
    <w:unhideWhenUsed/>
    <w:rsid w:val="005B6219"/>
    <w:rPr>
      <w:b/>
      <w:bCs/>
    </w:rPr>
  </w:style>
  <w:style w:type="character" w:customStyle="1" w:styleId="CommentSubjectChar">
    <w:name w:val="Comment Subject Char"/>
    <w:basedOn w:val="CommentTextChar"/>
    <w:link w:val="CommentSubject"/>
    <w:semiHidden/>
    <w:rsid w:val="005B6219"/>
    <w:rPr>
      <w:rFonts w:eastAsia="Times New Roman"/>
      <w:b/>
      <w:bCs/>
    </w:rPr>
  </w:style>
  <w:style w:type="paragraph" w:styleId="Revision">
    <w:name w:val="Revision"/>
    <w:hidden/>
    <w:uiPriority w:val="99"/>
    <w:semiHidden/>
    <w:rsid w:val="00EF49A1"/>
    <w:rPr>
      <w:rFonts w:eastAsia="Times New Roman"/>
      <w:sz w:val="24"/>
      <w:szCs w:val="24"/>
    </w:rPr>
  </w:style>
  <w:style w:type="character" w:customStyle="1" w:styleId="ui-provider">
    <w:name w:val="ui-provider"/>
    <w:basedOn w:val="DefaultParagraphFont"/>
    <w:rsid w:val="00680F90"/>
  </w:style>
  <w:style w:type="paragraph" w:customStyle="1" w:styleId="paragraph">
    <w:name w:val="paragraph"/>
    <w:basedOn w:val="Normal"/>
    <w:rsid w:val="002B644C"/>
    <w:pPr>
      <w:spacing w:before="100" w:beforeAutospacing="1" w:after="100" w:afterAutospacing="1"/>
    </w:pPr>
  </w:style>
  <w:style w:type="character" w:customStyle="1" w:styleId="normaltextrun">
    <w:name w:val="normaltextrun"/>
    <w:basedOn w:val="DefaultParagraphFont"/>
    <w:rsid w:val="002B644C"/>
  </w:style>
  <w:style w:type="character" w:customStyle="1" w:styleId="eop">
    <w:name w:val="eop"/>
    <w:basedOn w:val="DefaultParagraphFont"/>
    <w:rsid w:val="002B644C"/>
  </w:style>
  <w:style w:type="character" w:styleId="UnresolvedMention">
    <w:name w:val="Unresolved Mention"/>
    <w:basedOn w:val="DefaultParagraphFont"/>
    <w:uiPriority w:val="99"/>
    <w:semiHidden/>
    <w:unhideWhenUsed/>
    <w:rsid w:val="003E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3316">
      <w:bodyDiv w:val="1"/>
      <w:marLeft w:val="0"/>
      <w:marRight w:val="0"/>
      <w:marTop w:val="0"/>
      <w:marBottom w:val="0"/>
      <w:divBdr>
        <w:top w:val="none" w:sz="0" w:space="0" w:color="auto"/>
        <w:left w:val="none" w:sz="0" w:space="0" w:color="auto"/>
        <w:bottom w:val="none" w:sz="0" w:space="0" w:color="auto"/>
        <w:right w:val="none" w:sz="0" w:space="0" w:color="auto"/>
      </w:divBdr>
    </w:div>
    <w:div w:id="492641465">
      <w:bodyDiv w:val="1"/>
      <w:marLeft w:val="0"/>
      <w:marRight w:val="0"/>
      <w:marTop w:val="0"/>
      <w:marBottom w:val="0"/>
      <w:divBdr>
        <w:top w:val="none" w:sz="0" w:space="0" w:color="auto"/>
        <w:left w:val="none" w:sz="0" w:space="0" w:color="auto"/>
        <w:bottom w:val="none" w:sz="0" w:space="0" w:color="auto"/>
        <w:right w:val="none" w:sz="0" w:space="0" w:color="auto"/>
      </w:divBdr>
    </w:div>
    <w:div w:id="579213401">
      <w:bodyDiv w:val="1"/>
      <w:marLeft w:val="0"/>
      <w:marRight w:val="0"/>
      <w:marTop w:val="0"/>
      <w:marBottom w:val="0"/>
      <w:divBdr>
        <w:top w:val="none" w:sz="0" w:space="0" w:color="auto"/>
        <w:left w:val="none" w:sz="0" w:space="0" w:color="auto"/>
        <w:bottom w:val="none" w:sz="0" w:space="0" w:color="auto"/>
        <w:right w:val="none" w:sz="0" w:space="0" w:color="auto"/>
      </w:divBdr>
    </w:div>
    <w:div w:id="831409499">
      <w:bodyDiv w:val="1"/>
      <w:marLeft w:val="0"/>
      <w:marRight w:val="0"/>
      <w:marTop w:val="0"/>
      <w:marBottom w:val="0"/>
      <w:divBdr>
        <w:top w:val="none" w:sz="0" w:space="0" w:color="auto"/>
        <w:left w:val="none" w:sz="0" w:space="0" w:color="auto"/>
        <w:bottom w:val="none" w:sz="0" w:space="0" w:color="auto"/>
        <w:right w:val="none" w:sz="0" w:space="0" w:color="auto"/>
      </w:divBdr>
      <w:divsChild>
        <w:div w:id="20981821">
          <w:marLeft w:val="1166"/>
          <w:marRight w:val="0"/>
          <w:marTop w:val="0"/>
          <w:marBottom w:val="0"/>
          <w:divBdr>
            <w:top w:val="none" w:sz="0" w:space="0" w:color="auto"/>
            <w:left w:val="none" w:sz="0" w:space="0" w:color="auto"/>
            <w:bottom w:val="none" w:sz="0" w:space="0" w:color="auto"/>
            <w:right w:val="none" w:sz="0" w:space="0" w:color="auto"/>
          </w:divBdr>
        </w:div>
        <w:div w:id="166605412">
          <w:marLeft w:val="547"/>
          <w:marRight w:val="0"/>
          <w:marTop w:val="0"/>
          <w:marBottom w:val="0"/>
          <w:divBdr>
            <w:top w:val="none" w:sz="0" w:space="0" w:color="auto"/>
            <w:left w:val="none" w:sz="0" w:space="0" w:color="auto"/>
            <w:bottom w:val="none" w:sz="0" w:space="0" w:color="auto"/>
            <w:right w:val="none" w:sz="0" w:space="0" w:color="auto"/>
          </w:divBdr>
        </w:div>
        <w:div w:id="179126194">
          <w:marLeft w:val="547"/>
          <w:marRight w:val="0"/>
          <w:marTop w:val="0"/>
          <w:marBottom w:val="0"/>
          <w:divBdr>
            <w:top w:val="none" w:sz="0" w:space="0" w:color="auto"/>
            <w:left w:val="none" w:sz="0" w:space="0" w:color="auto"/>
            <w:bottom w:val="none" w:sz="0" w:space="0" w:color="auto"/>
            <w:right w:val="none" w:sz="0" w:space="0" w:color="auto"/>
          </w:divBdr>
        </w:div>
        <w:div w:id="756484278">
          <w:marLeft w:val="1166"/>
          <w:marRight w:val="0"/>
          <w:marTop w:val="0"/>
          <w:marBottom w:val="0"/>
          <w:divBdr>
            <w:top w:val="none" w:sz="0" w:space="0" w:color="auto"/>
            <w:left w:val="none" w:sz="0" w:space="0" w:color="auto"/>
            <w:bottom w:val="none" w:sz="0" w:space="0" w:color="auto"/>
            <w:right w:val="none" w:sz="0" w:space="0" w:color="auto"/>
          </w:divBdr>
        </w:div>
        <w:div w:id="896745603">
          <w:marLeft w:val="1166"/>
          <w:marRight w:val="0"/>
          <w:marTop w:val="0"/>
          <w:marBottom w:val="0"/>
          <w:divBdr>
            <w:top w:val="none" w:sz="0" w:space="0" w:color="auto"/>
            <w:left w:val="none" w:sz="0" w:space="0" w:color="auto"/>
            <w:bottom w:val="none" w:sz="0" w:space="0" w:color="auto"/>
            <w:right w:val="none" w:sz="0" w:space="0" w:color="auto"/>
          </w:divBdr>
        </w:div>
        <w:div w:id="1162162115">
          <w:marLeft w:val="1166"/>
          <w:marRight w:val="0"/>
          <w:marTop w:val="0"/>
          <w:marBottom w:val="0"/>
          <w:divBdr>
            <w:top w:val="none" w:sz="0" w:space="0" w:color="auto"/>
            <w:left w:val="none" w:sz="0" w:space="0" w:color="auto"/>
            <w:bottom w:val="none" w:sz="0" w:space="0" w:color="auto"/>
            <w:right w:val="none" w:sz="0" w:space="0" w:color="auto"/>
          </w:divBdr>
        </w:div>
        <w:div w:id="1183737746">
          <w:marLeft w:val="1166"/>
          <w:marRight w:val="0"/>
          <w:marTop w:val="0"/>
          <w:marBottom w:val="0"/>
          <w:divBdr>
            <w:top w:val="none" w:sz="0" w:space="0" w:color="auto"/>
            <w:left w:val="none" w:sz="0" w:space="0" w:color="auto"/>
            <w:bottom w:val="none" w:sz="0" w:space="0" w:color="auto"/>
            <w:right w:val="none" w:sz="0" w:space="0" w:color="auto"/>
          </w:divBdr>
        </w:div>
        <w:div w:id="1488789259">
          <w:marLeft w:val="547"/>
          <w:marRight w:val="0"/>
          <w:marTop w:val="0"/>
          <w:marBottom w:val="0"/>
          <w:divBdr>
            <w:top w:val="none" w:sz="0" w:space="0" w:color="auto"/>
            <w:left w:val="none" w:sz="0" w:space="0" w:color="auto"/>
            <w:bottom w:val="none" w:sz="0" w:space="0" w:color="auto"/>
            <w:right w:val="none" w:sz="0" w:space="0" w:color="auto"/>
          </w:divBdr>
        </w:div>
        <w:div w:id="1601791945">
          <w:marLeft w:val="1166"/>
          <w:marRight w:val="0"/>
          <w:marTop w:val="0"/>
          <w:marBottom w:val="0"/>
          <w:divBdr>
            <w:top w:val="none" w:sz="0" w:space="0" w:color="auto"/>
            <w:left w:val="none" w:sz="0" w:space="0" w:color="auto"/>
            <w:bottom w:val="none" w:sz="0" w:space="0" w:color="auto"/>
            <w:right w:val="none" w:sz="0" w:space="0" w:color="auto"/>
          </w:divBdr>
        </w:div>
        <w:div w:id="1647852559">
          <w:marLeft w:val="1166"/>
          <w:marRight w:val="0"/>
          <w:marTop w:val="0"/>
          <w:marBottom w:val="0"/>
          <w:divBdr>
            <w:top w:val="none" w:sz="0" w:space="0" w:color="auto"/>
            <w:left w:val="none" w:sz="0" w:space="0" w:color="auto"/>
            <w:bottom w:val="none" w:sz="0" w:space="0" w:color="auto"/>
            <w:right w:val="none" w:sz="0" w:space="0" w:color="auto"/>
          </w:divBdr>
        </w:div>
        <w:div w:id="1806773463">
          <w:marLeft w:val="547"/>
          <w:marRight w:val="0"/>
          <w:marTop w:val="0"/>
          <w:marBottom w:val="0"/>
          <w:divBdr>
            <w:top w:val="none" w:sz="0" w:space="0" w:color="auto"/>
            <w:left w:val="none" w:sz="0" w:space="0" w:color="auto"/>
            <w:bottom w:val="none" w:sz="0" w:space="0" w:color="auto"/>
            <w:right w:val="none" w:sz="0" w:space="0" w:color="auto"/>
          </w:divBdr>
        </w:div>
        <w:div w:id="1955214030">
          <w:marLeft w:val="1166"/>
          <w:marRight w:val="0"/>
          <w:marTop w:val="0"/>
          <w:marBottom w:val="0"/>
          <w:divBdr>
            <w:top w:val="none" w:sz="0" w:space="0" w:color="auto"/>
            <w:left w:val="none" w:sz="0" w:space="0" w:color="auto"/>
            <w:bottom w:val="none" w:sz="0" w:space="0" w:color="auto"/>
            <w:right w:val="none" w:sz="0" w:space="0" w:color="auto"/>
          </w:divBdr>
        </w:div>
        <w:div w:id="1972130367">
          <w:marLeft w:val="547"/>
          <w:marRight w:val="0"/>
          <w:marTop w:val="0"/>
          <w:marBottom w:val="0"/>
          <w:divBdr>
            <w:top w:val="none" w:sz="0" w:space="0" w:color="auto"/>
            <w:left w:val="none" w:sz="0" w:space="0" w:color="auto"/>
            <w:bottom w:val="none" w:sz="0" w:space="0" w:color="auto"/>
            <w:right w:val="none" w:sz="0" w:space="0" w:color="auto"/>
          </w:divBdr>
        </w:div>
        <w:div w:id="1985894624">
          <w:marLeft w:val="1166"/>
          <w:marRight w:val="0"/>
          <w:marTop w:val="0"/>
          <w:marBottom w:val="0"/>
          <w:divBdr>
            <w:top w:val="none" w:sz="0" w:space="0" w:color="auto"/>
            <w:left w:val="none" w:sz="0" w:space="0" w:color="auto"/>
            <w:bottom w:val="none" w:sz="0" w:space="0" w:color="auto"/>
            <w:right w:val="none" w:sz="0" w:space="0" w:color="auto"/>
          </w:divBdr>
        </w:div>
        <w:div w:id="2065178201">
          <w:marLeft w:val="547"/>
          <w:marRight w:val="0"/>
          <w:marTop w:val="0"/>
          <w:marBottom w:val="0"/>
          <w:divBdr>
            <w:top w:val="none" w:sz="0" w:space="0" w:color="auto"/>
            <w:left w:val="none" w:sz="0" w:space="0" w:color="auto"/>
            <w:bottom w:val="none" w:sz="0" w:space="0" w:color="auto"/>
            <w:right w:val="none" w:sz="0" w:space="0" w:color="auto"/>
          </w:divBdr>
        </w:div>
      </w:divsChild>
    </w:div>
    <w:div w:id="1394423765">
      <w:bodyDiv w:val="1"/>
      <w:marLeft w:val="0"/>
      <w:marRight w:val="0"/>
      <w:marTop w:val="0"/>
      <w:marBottom w:val="0"/>
      <w:divBdr>
        <w:top w:val="none" w:sz="0" w:space="0" w:color="auto"/>
        <w:left w:val="none" w:sz="0" w:space="0" w:color="auto"/>
        <w:bottom w:val="none" w:sz="0" w:space="0" w:color="auto"/>
        <w:right w:val="none" w:sz="0" w:space="0" w:color="auto"/>
      </w:divBdr>
    </w:div>
    <w:div w:id="1396926925">
      <w:bodyDiv w:val="1"/>
      <w:marLeft w:val="0"/>
      <w:marRight w:val="0"/>
      <w:marTop w:val="0"/>
      <w:marBottom w:val="0"/>
      <w:divBdr>
        <w:top w:val="none" w:sz="0" w:space="0" w:color="auto"/>
        <w:left w:val="none" w:sz="0" w:space="0" w:color="auto"/>
        <w:bottom w:val="none" w:sz="0" w:space="0" w:color="auto"/>
        <w:right w:val="none" w:sz="0" w:space="0" w:color="auto"/>
      </w:divBdr>
    </w:div>
    <w:div w:id="1422485916">
      <w:bodyDiv w:val="1"/>
      <w:marLeft w:val="0"/>
      <w:marRight w:val="0"/>
      <w:marTop w:val="0"/>
      <w:marBottom w:val="0"/>
      <w:divBdr>
        <w:top w:val="none" w:sz="0" w:space="0" w:color="auto"/>
        <w:left w:val="none" w:sz="0" w:space="0" w:color="auto"/>
        <w:bottom w:val="none" w:sz="0" w:space="0" w:color="auto"/>
        <w:right w:val="none" w:sz="0" w:space="0" w:color="auto"/>
      </w:divBdr>
    </w:div>
    <w:div w:id="1483086270">
      <w:bodyDiv w:val="1"/>
      <w:marLeft w:val="0"/>
      <w:marRight w:val="0"/>
      <w:marTop w:val="0"/>
      <w:marBottom w:val="0"/>
      <w:divBdr>
        <w:top w:val="none" w:sz="0" w:space="0" w:color="auto"/>
        <w:left w:val="none" w:sz="0" w:space="0" w:color="auto"/>
        <w:bottom w:val="none" w:sz="0" w:space="0" w:color="auto"/>
        <w:right w:val="none" w:sz="0" w:space="0" w:color="auto"/>
      </w:divBdr>
    </w:div>
    <w:div w:id="15466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249e77-a0cd-4add-8577-0cac36ebdb96">
      <Terms xmlns="http://schemas.microsoft.com/office/infopath/2007/PartnerControls"/>
    </lcf76f155ced4ddcb4097134ff3c332f>
    <TaxCatchAll xmlns="3178ad5e-e99b-48d8-bb91-b915d92b11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B78B465A56741B315EF47138EC8A5" ma:contentTypeVersion="16" ma:contentTypeDescription="Create a new document." ma:contentTypeScope="" ma:versionID="9f38366f0c4e4e135f7fbd79a017a513">
  <xsd:schema xmlns:xsd="http://www.w3.org/2001/XMLSchema" xmlns:xs="http://www.w3.org/2001/XMLSchema" xmlns:p="http://schemas.microsoft.com/office/2006/metadata/properties" xmlns:ns2="e7249e77-a0cd-4add-8577-0cac36ebdb96" xmlns:ns3="3178ad5e-e99b-48d8-bb91-b915d92b1100" targetNamespace="http://schemas.microsoft.com/office/2006/metadata/properties" ma:root="true" ma:fieldsID="5216eda83d61a8648cb49c9eb69d9806" ns2:_="" ns3:_="">
    <xsd:import namespace="e7249e77-a0cd-4add-8577-0cac36ebdb96"/>
    <xsd:import namespace="3178ad5e-e99b-48d8-bb91-b915d92b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9e77-a0cd-4add-8577-0cac36eb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f2e66b-42c5-4872-ab01-de6067475e9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8ad5e-e99b-48d8-bb91-b915d92b11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3d5bb7-d91c-4e64-9211-7eae0f109bc0}" ma:internalName="TaxCatchAll" ma:showField="CatchAllData" ma:web="3178ad5e-e99b-48d8-bb91-b915d92b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DB65-6808-476C-B16C-642E325E042F}">
  <ds:schemaRefs>
    <ds:schemaRef ds:uri="http://schemas.microsoft.com/sharepoint/v3/contenttype/forms"/>
  </ds:schemaRefs>
</ds:datastoreItem>
</file>

<file path=customXml/itemProps2.xml><?xml version="1.0" encoding="utf-8"?>
<ds:datastoreItem xmlns:ds="http://schemas.openxmlformats.org/officeDocument/2006/customXml" ds:itemID="{DC505FE8-53E5-4BAD-BA36-8A187105D844}">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3178ad5e-e99b-48d8-bb91-b915d92b1100"/>
    <ds:schemaRef ds:uri="e7249e77-a0cd-4add-8577-0cac36ebdb96"/>
  </ds:schemaRefs>
</ds:datastoreItem>
</file>

<file path=customXml/itemProps3.xml><?xml version="1.0" encoding="utf-8"?>
<ds:datastoreItem xmlns:ds="http://schemas.openxmlformats.org/officeDocument/2006/customXml" ds:itemID="{AFB78C2F-10C9-4AB6-AFFF-35F9FEA4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9e77-a0cd-4add-8577-0cac36ebdb96"/>
    <ds:schemaRef ds:uri="3178ad5e-e99b-48d8-bb91-b915d92b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0D872-4F21-45E6-9D91-661AC8D4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Vermont Electric Coop</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Laura</dc:creator>
  <cp:keywords/>
  <dc:description/>
  <cp:lastModifiedBy>Kinney, Laura</cp:lastModifiedBy>
  <cp:revision>2</cp:revision>
  <dcterms:created xsi:type="dcterms:W3CDTF">2024-01-03T20:38:00Z</dcterms:created>
  <dcterms:modified xsi:type="dcterms:W3CDTF">2024-01-03T20:38:00Z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db8687d74543d6eaeca39c34929bc1080f44e27bd1a47290f5600804897c1745</vt:lpwstr>
  </property>
  <property fmtid="{D5CDD505-2E9C-101B-9397-08002B2CF9AE}" pid="3" name="ContentTypeId">
    <vt:lpwstr>0x010100819B78B465A56741B315EF47138EC8A5</vt:lpwstr>
  </property>
</Properties>
</file>